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22588" w14:textId="2DAB46CC" w:rsidR="00263116" w:rsidRPr="00841BCD" w:rsidRDefault="00263116" w:rsidP="00263116">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Meeting#9</w:t>
      </w:r>
      <w:r w:rsidR="001139D4">
        <w:rPr>
          <w:rFonts w:ascii="Arial" w:hAnsi="Arial"/>
          <w:b/>
          <w:sz w:val="24"/>
        </w:rPr>
        <w:t>1</w:t>
      </w:r>
      <w:r w:rsidRPr="00841BCD">
        <w:rPr>
          <w:rFonts w:ascii="Arial" w:hAnsi="Arial"/>
          <w:b/>
          <w:sz w:val="24"/>
        </w:rPr>
        <w:t xml:space="preserve">                </w:t>
      </w:r>
      <w:r w:rsidRPr="00841BCD">
        <w:rPr>
          <w:rFonts w:ascii="Arial" w:hAnsi="Arial"/>
          <w:b/>
          <w:bCs/>
          <w:sz w:val="24"/>
        </w:rPr>
        <w:tab/>
      </w:r>
      <w:r w:rsidR="00A052C8" w:rsidRPr="00A052C8">
        <w:rPr>
          <w:rFonts w:ascii="Arial" w:hAnsi="Arial"/>
          <w:b/>
          <w:bCs/>
          <w:sz w:val="24"/>
          <w:lang w:eastAsia="ja-JP"/>
        </w:rPr>
        <w:t>R4-1906808</w:t>
      </w:r>
      <w:bookmarkStart w:id="3" w:name="_GoBack"/>
      <w:bookmarkEnd w:id="3"/>
    </w:p>
    <w:p w14:paraId="2276855C" w14:textId="26740C71" w:rsidR="00263116" w:rsidRPr="00841BCD" w:rsidRDefault="001139D4" w:rsidP="00263116">
      <w:pPr>
        <w:widowControl w:val="0"/>
        <w:tabs>
          <w:tab w:val="right" w:pos="9639"/>
        </w:tabs>
        <w:spacing w:after="0"/>
        <w:rPr>
          <w:rFonts w:ascii="Arial" w:hAnsi="Arial"/>
          <w:b/>
          <w:bCs/>
          <w:sz w:val="24"/>
        </w:rPr>
      </w:pPr>
      <w:r>
        <w:rPr>
          <w:rFonts w:ascii="Arial" w:hAnsi="Arial"/>
          <w:b/>
          <w:sz w:val="24"/>
        </w:rPr>
        <w:t>Reno</w:t>
      </w:r>
      <w:r w:rsidR="00263116">
        <w:rPr>
          <w:rFonts w:ascii="Arial" w:hAnsi="Arial"/>
          <w:b/>
          <w:sz w:val="24"/>
        </w:rPr>
        <w:t xml:space="preserve">, </w:t>
      </w:r>
      <w:r>
        <w:rPr>
          <w:rFonts w:ascii="Arial" w:hAnsi="Arial"/>
          <w:b/>
          <w:sz w:val="24"/>
        </w:rPr>
        <w:t>US</w:t>
      </w:r>
      <w:r w:rsidR="00263116">
        <w:rPr>
          <w:rFonts w:ascii="Arial" w:hAnsi="Arial"/>
          <w:b/>
          <w:sz w:val="24"/>
        </w:rPr>
        <w:t xml:space="preserve">, </w:t>
      </w:r>
      <w:r>
        <w:rPr>
          <w:rFonts w:ascii="Arial" w:hAnsi="Arial"/>
          <w:b/>
          <w:sz w:val="24"/>
        </w:rPr>
        <w:t>May 13</w:t>
      </w:r>
      <w:r>
        <w:rPr>
          <w:rFonts w:ascii="Arial" w:hAnsi="Arial"/>
          <w:b/>
          <w:sz w:val="24"/>
          <w:vertAlign w:val="superscript"/>
        </w:rPr>
        <w:t>rd</w:t>
      </w:r>
      <w:r w:rsidR="00263116">
        <w:rPr>
          <w:rFonts w:ascii="Arial" w:hAnsi="Arial"/>
          <w:b/>
          <w:sz w:val="24"/>
        </w:rPr>
        <w:t xml:space="preserve"> – 1</w:t>
      </w:r>
      <w:r>
        <w:rPr>
          <w:rFonts w:ascii="Arial" w:hAnsi="Arial"/>
          <w:b/>
          <w:sz w:val="24"/>
        </w:rPr>
        <w:t>7</w:t>
      </w:r>
      <w:r w:rsidR="00263116" w:rsidRPr="00001C9B">
        <w:rPr>
          <w:rFonts w:ascii="Arial" w:hAnsi="Arial"/>
          <w:b/>
          <w:sz w:val="24"/>
          <w:vertAlign w:val="superscript"/>
        </w:rPr>
        <w:t>th</w:t>
      </w:r>
      <w:r w:rsidR="00263116">
        <w:rPr>
          <w:rFonts w:ascii="Arial" w:hAnsi="Arial"/>
          <w:b/>
          <w:sz w:val="24"/>
        </w:rPr>
        <w:t xml:space="preserve"> </w:t>
      </w:r>
      <w:r w:rsidR="00263116" w:rsidRPr="00841BCD">
        <w:rPr>
          <w:rFonts w:ascii="Arial" w:hAnsi="Arial"/>
          <w:b/>
          <w:bCs/>
          <w:noProof/>
          <w:sz w:val="24"/>
          <w:lang w:eastAsia="zh-CN"/>
        </w:rPr>
        <w:t>201</w:t>
      </w:r>
      <w:r w:rsidR="00263116">
        <w:rPr>
          <w:rFonts w:ascii="Arial" w:hAnsi="Arial"/>
          <w:b/>
          <w:bCs/>
          <w:noProof/>
          <w:sz w:val="24"/>
          <w:lang w:eastAsia="zh-CN"/>
        </w:rPr>
        <w:t>9</w:t>
      </w:r>
    </w:p>
    <w:bookmarkEnd w:id="0"/>
    <w:bookmarkEnd w:id="1"/>
    <w:p w14:paraId="5515F2E7" w14:textId="77777777" w:rsidR="00263116" w:rsidRPr="00841BCD" w:rsidRDefault="00263116" w:rsidP="00263116">
      <w:pPr>
        <w:widowControl w:val="0"/>
        <w:spacing w:after="0"/>
        <w:rPr>
          <w:rFonts w:ascii="Arial" w:hAnsi="Arial"/>
          <w:b/>
          <w:bCs/>
          <w:sz w:val="24"/>
          <w:lang w:eastAsia="ja-JP"/>
        </w:rPr>
      </w:pPr>
    </w:p>
    <w:p w14:paraId="46146833" w14:textId="77777777" w:rsidR="00263116" w:rsidRPr="00841BCD" w:rsidRDefault="00263116" w:rsidP="00263116">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17EE5607" w14:textId="60EFA624" w:rsidR="00263116" w:rsidRPr="001F2B47" w:rsidRDefault="00263116">
      <w:pPr>
        <w:ind w:left="1985" w:hanging="1985"/>
        <w:rPr>
          <w:rFonts w:ascii="Arial" w:hAnsi="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7B4257">
        <w:rPr>
          <w:rFonts w:ascii="Arial" w:hAnsi="Arial"/>
          <w:b/>
          <w:bCs/>
          <w:sz w:val="24"/>
        </w:rPr>
        <w:t>T</w:t>
      </w:r>
      <w:r w:rsidR="00D24B22">
        <w:rPr>
          <w:rFonts w:ascii="Arial" w:hAnsi="Arial"/>
          <w:b/>
          <w:bCs/>
          <w:sz w:val="24"/>
        </w:rPr>
        <w:t xml:space="preserve">iming Error </w:t>
      </w:r>
      <w:r w:rsidR="002A10A3">
        <w:rPr>
          <w:rFonts w:ascii="Arial" w:hAnsi="Arial"/>
          <w:b/>
          <w:bCs/>
          <w:sz w:val="24"/>
        </w:rPr>
        <w:t>impacts</w:t>
      </w:r>
      <w:r w:rsidR="00D24B22">
        <w:rPr>
          <w:rFonts w:ascii="Arial" w:hAnsi="Arial"/>
          <w:b/>
          <w:bCs/>
          <w:sz w:val="24"/>
        </w:rPr>
        <w:t xml:space="preserve"> to CLI measurement</w:t>
      </w:r>
    </w:p>
    <w:p w14:paraId="2D671ACB" w14:textId="68139CCF" w:rsidR="00263116" w:rsidRPr="001F2B47" w:rsidRDefault="00263116" w:rsidP="00263116">
      <w:pPr>
        <w:tabs>
          <w:tab w:val="left" w:pos="1985"/>
        </w:tabs>
        <w:spacing w:after="120"/>
        <w:rPr>
          <w:rFonts w:ascii="Arial" w:eastAsia="MS Mincho" w:hAnsi="Arial" w:cs="Arial"/>
          <w:b/>
          <w:bCs/>
          <w:sz w:val="24"/>
        </w:rPr>
      </w:pPr>
      <w:r w:rsidRPr="001F2B47">
        <w:rPr>
          <w:rFonts w:ascii="Arial" w:eastAsia="MS Mincho" w:hAnsi="Arial" w:cs="Arial"/>
          <w:b/>
          <w:bCs/>
          <w:sz w:val="24"/>
        </w:rPr>
        <w:t>Agenda item:</w:t>
      </w:r>
      <w:r w:rsidRPr="001F2B47">
        <w:rPr>
          <w:rFonts w:ascii="Arial" w:eastAsia="MS Mincho" w:hAnsi="Arial" w:cs="Arial"/>
          <w:b/>
          <w:bCs/>
          <w:sz w:val="24"/>
        </w:rPr>
        <w:tab/>
      </w:r>
      <w:r w:rsidR="001919CD" w:rsidRPr="001F2B47">
        <w:rPr>
          <w:rFonts w:ascii="Arial" w:eastAsia="MS Mincho" w:hAnsi="Arial" w:cs="Arial"/>
          <w:b/>
          <w:bCs/>
          <w:sz w:val="24"/>
        </w:rPr>
        <w:t>8.2.</w:t>
      </w:r>
      <w:r w:rsidR="00B308F3">
        <w:rPr>
          <w:rFonts w:ascii="Arial" w:eastAsia="MS Mincho" w:hAnsi="Arial" w:cs="Arial"/>
          <w:b/>
          <w:bCs/>
          <w:sz w:val="24"/>
        </w:rPr>
        <w:t>3</w:t>
      </w:r>
    </w:p>
    <w:p w14:paraId="677BA5D3" w14:textId="77777777" w:rsidR="00263116" w:rsidRPr="00841BCD" w:rsidRDefault="00263116" w:rsidP="00263116">
      <w:pPr>
        <w:tabs>
          <w:tab w:val="left" w:pos="1985"/>
        </w:tabs>
        <w:rPr>
          <w:rFonts w:ascii="Arial" w:eastAsia="Calibri" w:hAnsi="Arial" w:cs="Arial"/>
          <w:b/>
          <w:bCs/>
          <w:sz w:val="24"/>
        </w:rPr>
      </w:pPr>
      <w:r w:rsidRPr="001F2B47">
        <w:rPr>
          <w:rFonts w:ascii="Arial" w:eastAsia="Calibri" w:hAnsi="Arial" w:cs="Arial"/>
          <w:b/>
          <w:bCs/>
          <w:sz w:val="24"/>
        </w:rPr>
        <w:t>Document for:</w:t>
      </w:r>
      <w:r w:rsidRPr="001F2B47">
        <w:rPr>
          <w:rFonts w:ascii="Arial" w:eastAsia="Calibri" w:hAnsi="Arial" w:cs="Arial"/>
          <w:b/>
          <w:bCs/>
          <w:sz w:val="24"/>
        </w:rPr>
        <w:tab/>
        <w:t>Discussion</w:t>
      </w:r>
    </w:p>
    <w:p w14:paraId="5473194D" w14:textId="77777777" w:rsidR="00F25C31" w:rsidRPr="00AA47A6" w:rsidRDefault="00F25C31" w:rsidP="00F25C31">
      <w:pPr>
        <w:pStyle w:val="Heading1"/>
        <w:rPr>
          <w:lang w:val="en-US"/>
        </w:rPr>
      </w:pPr>
      <w:r w:rsidRPr="00AA47A6">
        <w:rPr>
          <w:lang w:val="en-US"/>
        </w:rPr>
        <w:t>1</w:t>
      </w:r>
      <w:r w:rsidRPr="00AA47A6">
        <w:rPr>
          <w:lang w:val="en-US"/>
        </w:rPr>
        <w:tab/>
        <w:t>Introduction</w:t>
      </w:r>
    </w:p>
    <w:p w14:paraId="4CAE150D" w14:textId="77777777" w:rsidR="00CE295D" w:rsidRDefault="00CE295D" w:rsidP="00CE295D">
      <w:pPr>
        <w:jc w:val="both"/>
      </w:pPr>
      <w:r>
        <w:t xml:space="preserve">This contribution relates to the ongoing 3GPP NR WI on CLI (cross-link-interference) measurements [1]. According to the RAN1 LS [2], RAN1 has agreed to support two types of UE CLI measurements: CLI SRS-RSRP and CLI RSSI. The details regarding to the timing of UE CLI measurement are listed as below. </w:t>
      </w:r>
    </w:p>
    <w:p w14:paraId="755CA1D2" w14:textId="77777777" w:rsidR="00D45308" w:rsidRPr="007317BE" w:rsidRDefault="00D45308" w:rsidP="00C07F22">
      <w:pPr>
        <w:jc w:val="both"/>
        <w:rPr>
          <w:b/>
          <w:i/>
          <w:color w:val="000000" w:themeColor="text1"/>
        </w:rPr>
      </w:pPr>
      <w:r w:rsidRPr="007317BE">
        <w:rPr>
          <w:b/>
          <w:i/>
          <w:color w:val="000000" w:themeColor="text1"/>
        </w:rPr>
        <w:t>UE CLI SRS-RSRP measurements:</w:t>
      </w:r>
    </w:p>
    <w:p w14:paraId="00A90C14" w14:textId="77777777" w:rsidR="008B3919" w:rsidRPr="00500C6C" w:rsidRDefault="008B3919" w:rsidP="008B3919">
      <w:pPr>
        <w:pStyle w:val="ListParagraph"/>
        <w:numPr>
          <w:ilvl w:val="0"/>
          <w:numId w:val="25"/>
        </w:numPr>
        <w:overflowPunct/>
        <w:autoSpaceDE/>
        <w:autoSpaceDN/>
        <w:adjustRightInd/>
        <w:spacing w:after="0"/>
        <w:textAlignment w:val="auto"/>
        <w:rPr>
          <w:i/>
          <w:color w:val="000000" w:themeColor="text1"/>
          <w:szCs w:val="28"/>
          <w:lang w:eastAsia="x-none"/>
        </w:rPr>
      </w:pPr>
      <w:proofErr w:type="gramStart"/>
      <w:r w:rsidRPr="00500C6C">
        <w:rPr>
          <w:i/>
          <w:color w:val="000000" w:themeColor="text1"/>
          <w:szCs w:val="28"/>
          <w:lang w:eastAsia="x-none"/>
        </w:rPr>
        <w:t>In order to</w:t>
      </w:r>
      <w:proofErr w:type="gramEnd"/>
      <w:r w:rsidRPr="00500C6C">
        <w:rPr>
          <w:i/>
          <w:color w:val="000000" w:themeColor="text1"/>
          <w:szCs w:val="28"/>
          <w:lang w:eastAsia="x-none"/>
        </w:rPr>
        <w:t xml:space="preserve"> perform SRS transmission for CLI measurement,</w:t>
      </w:r>
      <w:r w:rsidRPr="00500C6C">
        <w:t xml:space="preserve"> </w:t>
      </w:r>
      <w:r w:rsidRPr="00500C6C">
        <w:rPr>
          <w:i/>
          <w:color w:val="000000" w:themeColor="text1"/>
          <w:szCs w:val="28"/>
          <w:lang w:eastAsia="x-none"/>
        </w:rPr>
        <w:t xml:space="preserve">The TA value applied to the corresponding UL symbol is the same as the latest TA for regular UL symbols transmitted to the </w:t>
      </w:r>
      <w:proofErr w:type="spellStart"/>
      <w:r w:rsidRPr="00500C6C">
        <w:rPr>
          <w:i/>
          <w:color w:val="000000" w:themeColor="text1"/>
          <w:szCs w:val="28"/>
          <w:lang w:eastAsia="x-none"/>
        </w:rPr>
        <w:t>gNB</w:t>
      </w:r>
      <w:proofErr w:type="spellEnd"/>
      <w:r w:rsidRPr="00500C6C">
        <w:rPr>
          <w:i/>
          <w:color w:val="000000" w:themeColor="text1"/>
          <w:szCs w:val="28"/>
          <w:lang w:eastAsia="x-none"/>
        </w:rPr>
        <w:t>.</w:t>
      </w:r>
    </w:p>
    <w:p w14:paraId="70410D9D" w14:textId="77777777" w:rsidR="008B3919" w:rsidRPr="00500C6C" w:rsidRDefault="008B3919" w:rsidP="008B3919">
      <w:pPr>
        <w:pStyle w:val="ListParagraph"/>
        <w:numPr>
          <w:ilvl w:val="0"/>
          <w:numId w:val="25"/>
        </w:numPr>
        <w:overflowPunct/>
        <w:autoSpaceDE/>
        <w:autoSpaceDN/>
        <w:adjustRightInd/>
        <w:spacing w:after="0"/>
        <w:textAlignment w:val="auto"/>
        <w:rPr>
          <w:i/>
          <w:color w:val="000000" w:themeColor="text1"/>
          <w:szCs w:val="28"/>
          <w:lang w:eastAsia="x-none"/>
        </w:rPr>
      </w:pPr>
      <w:r w:rsidRPr="00500C6C">
        <w:rPr>
          <w:i/>
          <w:color w:val="000000" w:themeColor="text1"/>
          <w:szCs w:val="28"/>
          <w:lang w:eastAsia="x-none"/>
        </w:rPr>
        <w:t>For SRS-RSRP measurement, the UE is not required to perform time tracking or time adjustment other than a constant offset relative to its own DL timing. The constant offset is derived by UE implementation.</w:t>
      </w:r>
    </w:p>
    <w:p w14:paraId="581E0A4F" w14:textId="77777777" w:rsidR="00500C6C" w:rsidRPr="00500C6C" w:rsidRDefault="00500C6C" w:rsidP="00500C6C">
      <w:pPr>
        <w:spacing w:after="0"/>
        <w:jc w:val="both"/>
        <w:rPr>
          <w:b/>
          <w:i/>
          <w:color w:val="000000" w:themeColor="text1"/>
        </w:rPr>
      </w:pPr>
    </w:p>
    <w:p w14:paraId="7D0FEB7E" w14:textId="1DD38EE8" w:rsidR="00500C6C" w:rsidRPr="00500C6C" w:rsidRDefault="00500C6C" w:rsidP="00500C6C">
      <w:pPr>
        <w:spacing w:after="0"/>
        <w:jc w:val="both"/>
        <w:rPr>
          <w:b/>
          <w:i/>
          <w:color w:val="000000" w:themeColor="text1"/>
        </w:rPr>
      </w:pPr>
      <w:r w:rsidRPr="00500C6C">
        <w:rPr>
          <w:b/>
          <w:i/>
          <w:color w:val="000000" w:themeColor="text1"/>
        </w:rPr>
        <w:t>UE CLI RSSI measurements:</w:t>
      </w:r>
    </w:p>
    <w:p w14:paraId="60326B1D" w14:textId="52266978" w:rsidR="00500C6C" w:rsidRPr="00263116" w:rsidRDefault="00500C6C" w:rsidP="00263116">
      <w:pPr>
        <w:pStyle w:val="ListParagraph"/>
        <w:numPr>
          <w:ilvl w:val="0"/>
          <w:numId w:val="25"/>
        </w:numPr>
        <w:overflowPunct/>
        <w:autoSpaceDE/>
        <w:autoSpaceDN/>
        <w:adjustRightInd/>
        <w:spacing w:after="0"/>
        <w:textAlignment w:val="auto"/>
        <w:rPr>
          <w:i/>
          <w:color w:val="000000" w:themeColor="text1"/>
          <w:szCs w:val="28"/>
          <w:lang w:eastAsia="x-none"/>
        </w:rPr>
      </w:pPr>
      <w:r w:rsidRPr="00263116">
        <w:rPr>
          <w:i/>
          <w:color w:val="000000" w:themeColor="text1"/>
          <w:szCs w:val="28"/>
          <w:lang w:eastAsia="x-none"/>
        </w:rPr>
        <w:t>When UE performs CLI-RSSI measurement, the measurement timing could be derived by UE implementation within OFDM symbols configured for CLI-RSSI measurement.</w:t>
      </w:r>
    </w:p>
    <w:p w14:paraId="4E1387A4" w14:textId="77777777" w:rsidR="00876F1F" w:rsidRDefault="00876F1F" w:rsidP="00D22F0A">
      <w:pPr>
        <w:jc w:val="both"/>
        <w:rPr>
          <w:rFonts w:cs="Arial"/>
          <w:b/>
          <w:lang w:val="en-US"/>
        </w:rPr>
      </w:pPr>
    </w:p>
    <w:p w14:paraId="188A823A" w14:textId="089F3D3E" w:rsidR="000907E2" w:rsidRPr="000C4E43" w:rsidRDefault="00CE295D" w:rsidP="000907E2">
      <w:pPr>
        <w:overflowPunct/>
        <w:autoSpaceDE/>
        <w:autoSpaceDN/>
        <w:adjustRightInd/>
        <w:spacing w:after="120"/>
        <w:jc w:val="both"/>
        <w:textAlignment w:val="auto"/>
        <w:rPr>
          <w:lang w:val="en-US"/>
        </w:rPr>
      </w:pPr>
      <w:r>
        <w:t>During RAN4#90bis meeting, the way forward of CLI measurement [</w:t>
      </w:r>
      <w:r w:rsidR="0090462D">
        <w:t>3</w:t>
      </w:r>
      <w:r>
        <w:t>] was approved capturing the initial considerations on CLI measurements. As for CLI SRS-RSRP, it was agreed to evaluate the timing error impact based on the simulation assumption in [</w:t>
      </w:r>
      <w:r w:rsidR="0090462D">
        <w:t>4</w:t>
      </w:r>
      <w:r>
        <w:t xml:space="preserve">]. In this contribution, </w:t>
      </w:r>
      <w:r w:rsidR="000907E2">
        <w:t xml:space="preserve">we first clarify the understanding of timing error (TE). In section 2, </w:t>
      </w:r>
      <w:r w:rsidR="000907E2">
        <w:rPr>
          <w:lang w:val="en-US"/>
        </w:rPr>
        <w:t xml:space="preserve">we evaluate the impact of timing error to CLI SRS-RSRP measurement via link level simulation and derived the observations. Afterwards, the potential way forward is proposed on defining the measurement accuracy concerning the timing error. Finally, we conclude remarks with the proposals in </w:t>
      </w:r>
      <w:r w:rsidR="000907E2" w:rsidRPr="00D50FEE">
        <w:rPr>
          <w:lang w:val="en-US"/>
        </w:rPr>
        <w:t xml:space="preserve">Section </w:t>
      </w:r>
      <w:r w:rsidR="000907E2">
        <w:rPr>
          <w:lang w:val="en-US"/>
        </w:rPr>
        <w:t>4.</w:t>
      </w:r>
    </w:p>
    <w:p w14:paraId="67FC76E8" w14:textId="231334AE" w:rsidR="00965CB1" w:rsidRDefault="00E61DBD" w:rsidP="002F506C">
      <w:pPr>
        <w:pStyle w:val="Heading1"/>
      </w:pPr>
      <w:bookmarkStart w:id="4" w:name="OLE_LINK15"/>
      <w:bookmarkStart w:id="5" w:name="OLE_LINK16"/>
      <w:r>
        <w:t>2</w:t>
      </w:r>
      <w:r w:rsidR="00AD1A98">
        <w:tab/>
      </w:r>
      <w:bookmarkEnd w:id="4"/>
      <w:bookmarkEnd w:id="5"/>
      <w:r w:rsidR="00AE6D7D">
        <w:t xml:space="preserve">What is </w:t>
      </w:r>
      <w:r w:rsidR="00965CB1">
        <w:t>Timing Error</w:t>
      </w:r>
      <w:r w:rsidR="00AE6D7D">
        <w:t>?</w:t>
      </w:r>
      <w:r w:rsidR="007820C1">
        <w:t xml:space="preserve"> </w:t>
      </w:r>
    </w:p>
    <w:p w14:paraId="30AD11B3" w14:textId="14448D7A" w:rsidR="007B5145" w:rsidRDefault="00046365" w:rsidP="00A073EC">
      <w:pPr>
        <w:jc w:val="both"/>
      </w:pPr>
      <w:r>
        <w:t>To illustrate the timing error in case of CLI measurement</w:t>
      </w:r>
      <w:r w:rsidR="007B5145">
        <w:t xml:space="preserve">, we consider the scenario where a victim UE maintains a DL connection to the serving </w:t>
      </w:r>
      <w:proofErr w:type="spellStart"/>
      <w:r w:rsidR="007B5145">
        <w:t>gNB</w:t>
      </w:r>
      <w:proofErr w:type="spellEnd"/>
      <w:r w:rsidR="007B5145">
        <w:t xml:space="preserve"> while simultaneously being interfered by the UL of a nearby UE</w:t>
      </w:r>
      <w:r w:rsidR="000C10E1">
        <w:t xml:space="preserve"> (UE1)</w:t>
      </w:r>
      <w:r w:rsidR="007B5145">
        <w:t xml:space="preserve"> served by a neighbour </w:t>
      </w:r>
      <w:proofErr w:type="spellStart"/>
      <w:r w:rsidR="007B5145">
        <w:t>gNB</w:t>
      </w:r>
      <w:proofErr w:type="spellEnd"/>
      <w:r w:rsidR="007B5145">
        <w:t xml:space="preserve">, as shown in Figure 1. The two </w:t>
      </w:r>
      <w:proofErr w:type="spellStart"/>
      <w:r w:rsidR="007B5145">
        <w:t>gNBs</w:t>
      </w:r>
      <w:proofErr w:type="spellEnd"/>
      <w:r w:rsidR="007B5145">
        <w:t xml:space="preserve"> use TDD operation and are unsynchronized with each other. </w:t>
      </w:r>
    </w:p>
    <w:p w14:paraId="09F86815" w14:textId="05AD1DAF" w:rsidR="005B6B6F" w:rsidRDefault="00046365" w:rsidP="00450D66">
      <w:pPr>
        <w:jc w:val="both"/>
      </w:pPr>
      <w:r>
        <w:t xml:space="preserve">The timing sequence of both </w:t>
      </w:r>
      <w:proofErr w:type="spellStart"/>
      <w:r>
        <w:t>gNBs</w:t>
      </w:r>
      <w:proofErr w:type="spellEnd"/>
      <w:r>
        <w:t xml:space="preserve"> and UEs are shown in Figure</w:t>
      </w:r>
      <w:r w:rsidR="00F65401">
        <w:t xml:space="preserve"> </w:t>
      </w:r>
      <w:r>
        <w:t xml:space="preserve">2. According to the RAN1 agreement, for the CLI SRS transmission, the aggressor UE applies the same TA value </w:t>
      </w:r>
      <w:r w:rsidR="007163CC">
        <w:t xml:space="preserve">i.e. TA1 </w:t>
      </w:r>
      <w:r>
        <w:t>as used for its regular UL symbol transmissio</w:t>
      </w:r>
      <w:r w:rsidR="007163CC">
        <w:t>n</w:t>
      </w:r>
      <w:r>
        <w:t>.</w:t>
      </w:r>
      <w:r w:rsidR="007163CC">
        <w:t xml:space="preserve"> </w:t>
      </w:r>
      <w:r w:rsidR="009C3798">
        <w:t xml:space="preserve">The CLI SRS signals from UE1 are expected to arrive at UE2 at the </w:t>
      </w:r>
      <w:r w:rsidR="00342120">
        <w:t xml:space="preserve">“reference </w:t>
      </w:r>
      <w:r w:rsidR="009C3798">
        <w:t>time</w:t>
      </w:r>
      <w:r w:rsidR="00342120">
        <w:t>”, which could</w:t>
      </w:r>
      <w:r w:rsidR="00994160">
        <w:t xml:space="preserve"> be briefed as the </w:t>
      </w:r>
      <w:r w:rsidR="00C52F13">
        <w:t xml:space="preserve">DL </w:t>
      </w:r>
      <w:r w:rsidR="00994160">
        <w:t>timing</w:t>
      </w:r>
      <w:r w:rsidR="00C52F13">
        <w:t xml:space="preserve"> of BS1 minus (</w:t>
      </w:r>
      <w:r w:rsidR="00C52F13" w:rsidRPr="00C07F22">
        <w:rPr>
          <w:i/>
        </w:rPr>
        <w:t>TA1-PD12</w:t>
      </w:r>
      <w:r w:rsidR="00C52F13">
        <w:t>)</w:t>
      </w:r>
      <w:r w:rsidR="00342120">
        <w:t>.</w:t>
      </w:r>
      <w:r w:rsidR="009C3798">
        <w:t xml:space="preserve"> </w:t>
      </w:r>
      <w:r w:rsidR="00C52F13">
        <w:t xml:space="preserve">Meanwhile, the victim UE is not required to perform time tracking or time adjustment other than a constant offset i.e. </w:t>
      </w:r>
      <w:proofErr w:type="spellStart"/>
      <w:r w:rsidR="00C52F13" w:rsidRPr="00C07F22">
        <w:rPr>
          <w:i/>
        </w:rPr>
        <w:t>T</w:t>
      </w:r>
      <w:r w:rsidR="00C52F13" w:rsidRPr="00C07F22">
        <w:rPr>
          <w:i/>
          <w:vertAlign w:val="subscript"/>
        </w:rPr>
        <w:t>offset</w:t>
      </w:r>
      <w:proofErr w:type="spellEnd"/>
      <w:r w:rsidR="00C52F13">
        <w:t xml:space="preserve"> relative to its own DL timing for the CLI measurement. </w:t>
      </w:r>
      <w:r w:rsidR="00F557A0">
        <w:t>“</w:t>
      </w:r>
      <w:r w:rsidR="00C52F13">
        <w:t>The effective time</w:t>
      </w:r>
      <w:r w:rsidR="00F557A0">
        <w:t>”</w:t>
      </w:r>
      <w:r w:rsidR="00C52F13">
        <w:t xml:space="preserve"> </w:t>
      </w:r>
      <w:r w:rsidR="00342120">
        <w:t xml:space="preserve">when the victim UE performs SRS-RSRP measurement depends </w:t>
      </w:r>
      <w:r w:rsidR="00C52F13">
        <w:t xml:space="preserve">on the CLI measurement configuration, </w:t>
      </w:r>
      <w:r w:rsidR="00F557A0">
        <w:t xml:space="preserve">i.e. the </w:t>
      </w:r>
      <w:r w:rsidR="00342120">
        <w:t>UE2 reception</w:t>
      </w:r>
      <w:r w:rsidR="00F557A0">
        <w:t xml:space="preserve"> timing minus</w:t>
      </w:r>
      <w:r w:rsidR="000A70F7">
        <w:t xml:space="preserve"> (</w:t>
      </w:r>
      <w:proofErr w:type="spellStart"/>
      <w:r w:rsidR="00F557A0" w:rsidRPr="00C07F22">
        <w:rPr>
          <w:i/>
        </w:rPr>
        <w:t>T</w:t>
      </w:r>
      <w:r w:rsidR="00F557A0" w:rsidRPr="00C07F22">
        <w:rPr>
          <w:i/>
          <w:vertAlign w:val="subscript"/>
        </w:rPr>
        <w:t>offset</w:t>
      </w:r>
      <w:proofErr w:type="spellEnd"/>
      <w:r w:rsidR="00EF29E9">
        <w:rPr>
          <w:i/>
          <w:vertAlign w:val="subscript"/>
        </w:rPr>
        <w:t xml:space="preserve"> </w:t>
      </w:r>
      <w:r w:rsidR="000A70F7">
        <w:rPr>
          <w:i/>
        </w:rPr>
        <w:t>-</w:t>
      </w:r>
      <w:r w:rsidR="00EF29E9">
        <w:rPr>
          <w:i/>
        </w:rPr>
        <w:t xml:space="preserve"> </w:t>
      </w:r>
      <w:r w:rsidR="000A70F7">
        <w:rPr>
          <w:i/>
        </w:rPr>
        <w:t>PD2).</w:t>
      </w:r>
      <w:r w:rsidR="00F557A0">
        <w:t xml:space="preserve"> Therefore, the timing error (</w:t>
      </w:r>
      <w:proofErr w:type="spellStart"/>
      <w:r w:rsidR="00594F73" w:rsidRPr="00450D66">
        <w:rPr>
          <w:i/>
        </w:rPr>
        <w:t>T</w:t>
      </w:r>
      <w:r w:rsidR="00594F73" w:rsidRPr="00450D66">
        <w:rPr>
          <w:i/>
          <w:vertAlign w:val="subscript"/>
        </w:rPr>
        <w:t>e</w:t>
      </w:r>
      <w:proofErr w:type="spellEnd"/>
      <w:r w:rsidR="00F557A0">
        <w:t xml:space="preserve">) can be formulated as the time difference between the effective time and the reference time, assuming the cell phase accuracy between two cells is </w:t>
      </w:r>
      <w:proofErr w:type="spellStart"/>
      <w:r w:rsidR="00F557A0" w:rsidRPr="00C07F22">
        <w:rPr>
          <w:i/>
        </w:rPr>
        <w:t>T</w:t>
      </w:r>
      <w:r w:rsidR="00F557A0" w:rsidRPr="00C07F22">
        <w:rPr>
          <w:i/>
          <w:vertAlign w:val="subscript"/>
        </w:rPr>
        <w:t>cpa</w:t>
      </w:r>
      <w:proofErr w:type="spellEnd"/>
      <w:r w:rsidR="005B6B6F">
        <w:t xml:space="preserve">. As the victim UE has no information about the aggressors and the CLI SRS propagation conditions, </w:t>
      </w:r>
      <w:r w:rsidR="0089602A">
        <w:t>it</w:t>
      </w:r>
      <w:r w:rsidR="005B6B6F">
        <w:t xml:space="preserve"> is un</w:t>
      </w:r>
      <w:r w:rsidR="00A00486">
        <w:t>likely</w:t>
      </w:r>
      <w:r w:rsidR="005B6B6F">
        <w:t xml:space="preserve"> to derive the exact timing </w:t>
      </w:r>
      <w:proofErr w:type="gramStart"/>
      <w:r w:rsidR="005B6B6F">
        <w:t>error</w:t>
      </w:r>
      <w:proofErr w:type="gramEnd"/>
      <w:r w:rsidR="005B6B6F">
        <w:t xml:space="preserve"> and have it fixed via its implementation. </w:t>
      </w:r>
    </w:p>
    <w:p w14:paraId="0F983B8E" w14:textId="0AD78AE7" w:rsidR="00F557A0" w:rsidRDefault="00F557A0" w:rsidP="00C07F22">
      <w:r>
        <w:t xml:space="preserve">  </w:t>
      </w:r>
      <w:r w:rsidR="00C52F13">
        <w:t xml:space="preserve"> </w:t>
      </w:r>
    </w:p>
    <w:p w14:paraId="5E317EF7" w14:textId="5D587BF8" w:rsidR="00F557A0" w:rsidRDefault="00FB66F2" w:rsidP="00F557A0">
      <w:pPr>
        <w:jc w:val="center"/>
      </w:pPr>
      <m:oMath>
        <m:sSub>
          <m:sSubPr>
            <m:ctrlPr>
              <w:rPr>
                <w:rFonts w:ascii="Cambria Math" w:hAnsi="Cambria Math"/>
                <w:i/>
              </w:rPr>
            </m:ctrlPr>
          </m:sSubPr>
          <m:e>
            <m:r>
              <w:rPr>
                <w:rFonts w:ascii="Cambria Math"/>
              </w:rPr>
              <m:t>T</m:t>
            </m:r>
          </m:e>
          <m:sub>
            <m:r>
              <w:rPr>
                <w:rFonts w:ascii="Cambria Math"/>
              </w:rPr>
              <m:t>e</m:t>
            </m:r>
          </m:sub>
        </m:sSub>
        <m:r>
          <w:rPr>
            <w:rFonts w:ascii="Cambria Math"/>
          </w:rPr>
          <m:t>=</m:t>
        </m:r>
        <m:sSub>
          <m:sSubPr>
            <m:ctrlPr>
              <w:rPr>
                <w:rFonts w:ascii="Cambria Math" w:hAnsi="Cambria Math"/>
                <w:i/>
              </w:rPr>
            </m:ctrlPr>
          </m:sSubPr>
          <m:e>
            <m:r>
              <w:rPr>
                <w:rFonts w:ascii="Cambria Math"/>
              </w:rPr>
              <m:t>T</m:t>
            </m:r>
          </m:e>
          <m:sub>
            <m:r>
              <w:rPr>
                <w:rFonts w:ascii="Cambria Math"/>
              </w:rPr>
              <m:t>offset</m:t>
            </m:r>
          </m:sub>
        </m:sSub>
        <m:r>
          <w:rPr>
            <w:rFonts w:ascii="Cambria Math"/>
          </w:rPr>
          <m:t>-</m:t>
        </m:r>
        <m:d>
          <m:dPr>
            <m:ctrlPr>
              <w:rPr>
                <w:rFonts w:ascii="Cambria Math" w:hAnsi="Cambria Math"/>
                <w:i/>
              </w:rPr>
            </m:ctrlPr>
          </m:dPr>
          <m:e>
            <m:r>
              <w:rPr>
                <w:rFonts w:ascii="Cambria Math"/>
              </w:rPr>
              <m:t>TA1+PD2</m:t>
            </m:r>
            <m:r>
              <w:rPr>
                <w:rFonts w:ascii="Cambria Math"/>
              </w:rPr>
              <m:t>-</m:t>
            </m:r>
            <m:r>
              <w:rPr>
                <w:rFonts w:ascii="Cambria Math"/>
              </w:rPr>
              <m:t>PD12</m:t>
            </m:r>
          </m:e>
        </m:d>
        <m:r>
          <w:rPr>
            <w:rFonts w:ascii="Cambria Math" w:hAnsi="Cambria Math"/>
          </w:rPr>
          <m:t>±</m:t>
        </m:r>
        <m:r>
          <w:rPr>
            <w:rFonts w:ascii="Cambria Math"/>
          </w:rPr>
          <m:t>Tcpa</m:t>
        </m:r>
      </m:oMath>
      <w:r w:rsidR="00F557A0">
        <w:t xml:space="preserve"> </w:t>
      </w:r>
    </w:p>
    <w:p w14:paraId="600BDFE6" w14:textId="16AFE9F8" w:rsidR="000E6BA7" w:rsidRDefault="006B4784" w:rsidP="006B4784">
      <w:pPr>
        <w:rPr>
          <w:b/>
        </w:rPr>
      </w:pPr>
      <w:r w:rsidRPr="00C07F22">
        <w:rPr>
          <w:b/>
        </w:rPr>
        <w:lastRenderedPageBreak/>
        <w:t>Proposal</w:t>
      </w:r>
      <w:r w:rsidR="00FF49E2">
        <w:rPr>
          <w:b/>
        </w:rPr>
        <w:t xml:space="preserve"> </w:t>
      </w:r>
      <w:r w:rsidRPr="00C07F22">
        <w:rPr>
          <w:b/>
        </w:rPr>
        <w:t xml:space="preserve">1: </w:t>
      </w:r>
      <w:r w:rsidR="00CE712F" w:rsidRPr="00C07F22">
        <w:rPr>
          <w:b/>
        </w:rPr>
        <w:t xml:space="preserve">It is proposed to define </w:t>
      </w:r>
      <w:r w:rsidR="00277A7C">
        <w:rPr>
          <w:b/>
        </w:rPr>
        <w:t xml:space="preserve">the </w:t>
      </w:r>
      <w:r w:rsidR="00CE712F" w:rsidRPr="00C07F22">
        <w:rPr>
          <w:b/>
        </w:rPr>
        <w:t xml:space="preserve">timing error as </w:t>
      </w:r>
      <w:r w:rsidR="00277A7C">
        <w:rPr>
          <w:b/>
        </w:rPr>
        <w:t xml:space="preserve">the time difference between the </w:t>
      </w:r>
      <w:r w:rsidR="005B6B6F">
        <w:rPr>
          <w:b/>
        </w:rPr>
        <w:t xml:space="preserve">effective time and the reference time. </w:t>
      </w:r>
    </w:p>
    <w:p w14:paraId="390C70F5" w14:textId="75AF88EF" w:rsidR="000E6BA7" w:rsidRPr="00450D66" w:rsidRDefault="000E6BA7" w:rsidP="006B4784">
      <w:pPr>
        <w:rPr>
          <w:b/>
          <w:i/>
        </w:rPr>
      </w:pPr>
      <w:r w:rsidRPr="00450D66">
        <w:rPr>
          <w:b/>
          <w:i/>
        </w:rPr>
        <w:t>Observation</w:t>
      </w:r>
      <w:r w:rsidR="00FF49E2" w:rsidRPr="00450D66">
        <w:rPr>
          <w:b/>
          <w:i/>
        </w:rPr>
        <w:t xml:space="preserve"> </w:t>
      </w:r>
      <w:r w:rsidRPr="00450D66">
        <w:rPr>
          <w:b/>
          <w:i/>
        </w:rPr>
        <w:t>1: The victim UE is un</w:t>
      </w:r>
      <w:r w:rsidR="00A00486" w:rsidRPr="00450D66">
        <w:rPr>
          <w:b/>
          <w:i/>
        </w:rPr>
        <w:t>likely</w:t>
      </w:r>
      <w:r w:rsidRPr="00450D66">
        <w:rPr>
          <w:b/>
          <w:i/>
        </w:rPr>
        <w:t xml:space="preserve"> to derive the timing </w:t>
      </w:r>
      <w:proofErr w:type="gramStart"/>
      <w:r w:rsidR="00A00486" w:rsidRPr="00450D66">
        <w:rPr>
          <w:b/>
          <w:i/>
        </w:rPr>
        <w:t>error</w:t>
      </w:r>
      <w:proofErr w:type="gramEnd"/>
      <w:r w:rsidRPr="00450D66">
        <w:rPr>
          <w:b/>
          <w:i/>
        </w:rPr>
        <w:t xml:space="preserve"> and have it fixed via implementation.</w:t>
      </w:r>
    </w:p>
    <w:p w14:paraId="069DA1B3" w14:textId="6627C56F" w:rsidR="007B5145" w:rsidRDefault="000E6BA7" w:rsidP="00C07F22">
      <w:r>
        <w:rPr>
          <w:b/>
          <w:noProof/>
        </w:rPr>
        <w:drawing>
          <wp:inline distT="0" distB="0" distL="0" distR="0" wp14:anchorId="290FCFC4" wp14:editId="5E3CA5EB">
            <wp:extent cx="5713845" cy="2434078"/>
            <wp:effectExtent l="0" t="0" r="1270" b="444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709" cy="2434872"/>
                    </a:xfrm>
                    <a:prstGeom prst="rect">
                      <a:avLst/>
                    </a:prstGeom>
                    <a:noFill/>
                  </pic:spPr>
                </pic:pic>
              </a:graphicData>
            </a:graphic>
          </wp:inline>
        </w:drawing>
      </w:r>
      <w:r w:rsidR="00046365" w:rsidRPr="00046365">
        <w:rPr>
          <w:noProof/>
        </w:rPr>
        <mc:AlternateContent>
          <mc:Choice Requires="wpg">
            <w:drawing>
              <wp:anchor distT="0" distB="0" distL="114300" distR="114300" simplePos="0" relativeHeight="251661312" behindDoc="0" locked="0" layoutInCell="1" allowOverlap="1" wp14:anchorId="0CCC52E4" wp14:editId="1594BA5E">
                <wp:simplePos x="0" y="0"/>
                <wp:positionH relativeFrom="column">
                  <wp:posOffset>-720090</wp:posOffset>
                </wp:positionH>
                <wp:positionV relativeFrom="paragraph">
                  <wp:posOffset>-7482205</wp:posOffset>
                </wp:positionV>
                <wp:extent cx="8251524" cy="1976840"/>
                <wp:effectExtent l="0" t="0" r="0" b="4445"/>
                <wp:wrapNone/>
                <wp:docPr id="60" name="Group 2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8251524" cy="1976840"/>
                          <a:chOff x="0" y="0"/>
                          <a:chExt cx="8251524" cy="1976840"/>
                        </a:xfrm>
                      </wpg:grpSpPr>
                      <wps:wsp>
                        <wps:cNvPr id="61" name="TextBox 42">
                          <a:extLst/>
                        </wps:cNvPr>
                        <wps:cNvSpPr txBox="1"/>
                        <wps:spPr>
                          <a:xfrm>
                            <a:off x="6397959" y="307712"/>
                            <a:ext cx="1853565" cy="558800"/>
                          </a:xfrm>
                          <a:prstGeom prst="rect">
                            <a:avLst/>
                          </a:prstGeom>
                          <a:noFill/>
                        </wps:spPr>
                        <wps:txbx>
                          <w:txbxContent>
                            <w:p w14:paraId="369B98B3" w14:textId="77777777" w:rsidR="00046365" w:rsidRDefault="00046365" w:rsidP="00046365">
                              <w:pPr>
                                <w:pStyle w:val="NormalWeb"/>
                                <w:spacing w:before="0" w:beforeAutospacing="0" w:after="0" w:afterAutospacing="0"/>
                              </w:pPr>
                              <w:proofErr w:type="gramStart"/>
                              <w:r>
                                <w:rPr>
                                  <w:rFonts w:ascii="Nokia Pure Text Light" w:hAnsi="Nokia Pure Text Light" w:cstheme="minorBidi"/>
                                  <w:color w:val="124191"/>
                                  <w:kern w:val="24"/>
                                  <w:sz w:val="14"/>
                                  <w:szCs w:val="14"/>
                                </w:rPr>
                                <w:t>Ts :</w:t>
                              </w:r>
                              <w:proofErr w:type="gramEnd"/>
                              <w:r>
                                <w:rPr>
                                  <w:rFonts w:ascii="Nokia Pure Text Light" w:hAnsi="Nokia Pure Text Light" w:cstheme="minorBidi"/>
                                  <w:color w:val="124191"/>
                                  <w:kern w:val="24"/>
                                  <w:sz w:val="14"/>
                                  <w:szCs w:val="14"/>
                                </w:rPr>
                                <w:t xml:space="preserve"> Symbol length </w:t>
                              </w:r>
                            </w:p>
                            <w:p w14:paraId="0A3DE10C"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TA1: Timing Advance for UE1 to TRP1</w:t>
                              </w:r>
                            </w:p>
                            <w:p w14:paraId="02EF50EC"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PD2: Propagation Delay from TRP2 to UE2</w:t>
                              </w:r>
                            </w:p>
                            <w:p w14:paraId="32000CC2"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PD12: Propagation Delay from UE1 to UE2</w:t>
                              </w:r>
                            </w:p>
                          </w:txbxContent>
                        </wps:txbx>
                        <wps:bodyPr wrap="none" rtlCol="0">
                          <a:spAutoFit/>
                        </wps:bodyPr>
                      </wps:wsp>
                      <wpg:grpSp>
                        <wpg:cNvPr id="62" name="Group 62">
                          <a:extLst/>
                        </wpg:cNvPr>
                        <wpg:cNvGrpSpPr/>
                        <wpg:grpSpPr>
                          <a:xfrm>
                            <a:off x="0" y="0"/>
                            <a:ext cx="7273258" cy="1976840"/>
                            <a:chOff x="0" y="0"/>
                            <a:chExt cx="7273258" cy="1976840"/>
                          </a:xfrm>
                        </wpg:grpSpPr>
                        <wps:wsp>
                          <wps:cNvPr id="63" name="TextBox 30">
                            <a:extLst/>
                          </wps:cNvPr>
                          <wps:cNvSpPr txBox="1"/>
                          <wps:spPr>
                            <a:xfrm>
                              <a:off x="0" y="384262"/>
                              <a:ext cx="998220" cy="266700"/>
                            </a:xfrm>
                            <a:prstGeom prst="rect">
                              <a:avLst/>
                            </a:prstGeom>
                            <a:noFill/>
                          </wps:spPr>
                          <wps:txbx>
                            <w:txbxContent>
                              <w:p w14:paraId="6CA6A91F"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BS1 Tx timing</w:t>
                                </w:r>
                              </w:p>
                            </w:txbxContent>
                          </wps:txbx>
                          <wps:bodyPr wrap="none" rtlCol="0">
                            <a:spAutoFit/>
                          </wps:bodyPr>
                        </wps:wsp>
                        <wps:wsp>
                          <wps:cNvPr id="64" name="TextBox 31">
                            <a:extLst/>
                          </wps:cNvPr>
                          <wps:cNvSpPr txBox="1"/>
                          <wps:spPr>
                            <a:xfrm>
                              <a:off x="0" y="709050"/>
                              <a:ext cx="1000760" cy="266700"/>
                            </a:xfrm>
                            <a:prstGeom prst="rect">
                              <a:avLst/>
                            </a:prstGeom>
                            <a:noFill/>
                          </wps:spPr>
                          <wps:txbx>
                            <w:txbxContent>
                              <w:p w14:paraId="7E7776A1"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UE1 Tx timing</w:t>
                                </w:r>
                              </w:p>
                            </w:txbxContent>
                          </wps:txbx>
                          <wps:bodyPr wrap="none" rtlCol="0">
                            <a:spAutoFit/>
                          </wps:bodyPr>
                        </wps:wsp>
                        <wps:wsp>
                          <wps:cNvPr id="65" name="TextBox 60">
                            <a:extLst/>
                          </wps:cNvPr>
                          <wps:cNvSpPr txBox="1"/>
                          <wps:spPr>
                            <a:xfrm>
                              <a:off x="13888" y="1311492"/>
                              <a:ext cx="1002665" cy="266700"/>
                            </a:xfrm>
                            <a:prstGeom prst="rect">
                              <a:avLst/>
                            </a:prstGeom>
                            <a:noFill/>
                          </wps:spPr>
                          <wps:txbx>
                            <w:txbxContent>
                              <w:p w14:paraId="002E5692"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UE2 Rx timing</w:t>
                                </w:r>
                              </w:p>
                            </w:txbxContent>
                          </wps:txbx>
                          <wps:bodyPr wrap="none" rtlCol="0">
                            <a:spAutoFit/>
                          </wps:bodyPr>
                        </wps:wsp>
                        <wps:wsp>
                          <wps:cNvPr id="66" name="TextBox 56">
                            <a:extLst/>
                          </wps:cNvPr>
                          <wps:cNvSpPr txBox="1"/>
                          <wps:spPr>
                            <a:xfrm>
                              <a:off x="12881" y="1710140"/>
                              <a:ext cx="998220" cy="266700"/>
                            </a:xfrm>
                            <a:prstGeom prst="rect">
                              <a:avLst/>
                            </a:prstGeom>
                            <a:noFill/>
                          </wps:spPr>
                          <wps:txbx>
                            <w:txbxContent>
                              <w:p w14:paraId="1A8B1A85"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BS2 Tx timing</w:t>
                                </w:r>
                              </w:p>
                            </w:txbxContent>
                          </wps:txbx>
                          <wps:bodyPr wrap="none" rtlCol="0">
                            <a:spAutoFit/>
                          </wps:bodyPr>
                        </wps:wsp>
                        <wpg:grpSp>
                          <wpg:cNvPr id="67" name="Group 67">
                            <a:extLst/>
                          </wpg:cNvPr>
                          <wpg:cNvGrpSpPr/>
                          <wpg:grpSpPr>
                            <a:xfrm>
                              <a:off x="1363954" y="462409"/>
                              <a:ext cx="4840824" cy="142873"/>
                              <a:chOff x="1363956" y="462409"/>
                              <a:chExt cx="1410792" cy="176348"/>
                            </a:xfrm>
                          </wpg:grpSpPr>
                          <wps:wsp>
                            <wps:cNvPr id="68" name="Rectangle 68">
                              <a:extLst/>
                            </wps:cNvPr>
                            <wps:cNvSpPr/>
                            <wps:spPr>
                              <a:xfrm>
                                <a:off x="1363956" y="46240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3F7F8F7C"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0</w:t>
                                  </w:r>
                                </w:p>
                              </w:txbxContent>
                            </wps:txbx>
                            <wps:bodyPr tIns="90000" bIns="90000" rtlCol="0" anchor="ctr" anchorCtr="0"/>
                          </wps:wsp>
                          <wps:wsp>
                            <wps:cNvPr id="69" name="Rectangle 69">
                              <a:extLst/>
                            </wps:cNvPr>
                            <wps:cNvSpPr/>
                            <wps:spPr>
                              <a:xfrm>
                                <a:off x="1599088" y="46240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577480F9"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1</w:t>
                                  </w:r>
                                </w:p>
                              </w:txbxContent>
                            </wps:txbx>
                            <wps:bodyPr tIns="90000" bIns="90000" rtlCol="0" anchor="ctr" anchorCtr="0"/>
                          </wps:wsp>
                          <wps:wsp>
                            <wps:cNvPr id="70" name="Rectangle 70">
                              <a:extLst/>
                            </wps:cNvPr>
                            <wps:cNvSpPr/>
                            <wps:spPr>
                              <a:xfrm>
                                <a:off x="1834220" y="46240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1E4BF757"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2</w:t>
                                  </w:r>
                                </w:p>
                              </w:txbxContent>
                            </wps:txbx>
                            <wps:bodyPr tIns="90000" bIns="90000" rtlCol="0" anchor="ctr" anchorCtr="0"/>
                          </wps:wsp>
                          <wps:wsp>
                            <wps:cNvPr id="71" name="Rectangle 71">
                              <a:extLst/>
                            </wps:cNvPr>
                            <wps:cNvSpPr/>
                            <wps:spPr>
                              <a:xfrm>
                                <a:off x="2069352" y="46240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015512A"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3</w:t>
                                  </w:r>
                                </w:p>
                              </w:txbxContent>
                            </wps:txbx>
                            <wps:bodyPr tIns="90000" bIns="90000" rtlCol="0" anchor="ctr" anchorCtr="0"/>
                          </wps:wsp>
                          <wps:wsp>
                            <wps:cNvPr id="72" name="Rectangle 72">
                              <a:extLst/>
                            </wps:cNvPr>
                            <wps:cNvSpPr/>
                            <wps:spPr>
                              <a:xfrm>
                                <a:off x="2304484" y="462409"/>
                                <a:ext cx="235132" cy="176348"/>
                              </a:xfrm>
                              <a:prstGeom prst="rect">
                                <a:avLst/>
                              </a:prstGeom>
                              <a:solidFill>
                                <a:srgbClr val="FFC00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A8FFB67"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SRS</w:t>
                                  </w:r>
                                </w:p>
                              </w:txbxContent>
                            </wps:txbx>
                            <wps:bodyPr tIns="90000" bIns="90000" rtlCol="0" anchor="ctr" anchorCtr="0"/>
                          </wps:wsp>
                          <wps:wsp>
                            <wps:cNvPr id="73" name="Rectangle 73">
                              <a:extLst/>
                            </wps:cNvPr>
                            <wps:cNvSpPr/>
                            <wps:spPr>
                              <a:xfrm>
                                <a:off x="2539616" y="46240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70F255F"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5</w:t>
                                  </w:r>
                                </w:p>
                              </w:txbxContent>
                            </wps:txbx>
                            <wps:bodyPr tIns="90000" bIns="90000" rtlCol="0" anchor="ctr" anchorCtr="0"/>
                          </wps:wsp>
                        </wpg:grpSp>
                        <wps:wsp>
                          <wps:cNvPr id="74" name="Straight Connector 74">
                            <a:extLst/>
                          </wps:cNvPr>
                          <wps:cNvCnPr>
                            <a:cxnSpLocks/>
                          </wps:cNvCnPr>
                          <wps:spPr>
                            <a:xfrm>
                              <a:off x="4305274" y="609353"/>
                              <a:ext cx="0" cy="702146"/>
                            </a:xfrm>
                            <a:prstGeom prst="line">
                              <a:avLst/>
                            </a:prstGeom>
                            <a:ln w="952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75" name="Straight Connector 75">
                            <a:extLst/>
                          </wps:cNvPr>
                          <wps:cNvCnPr>
                            <a:cxnSpLocks/>
                          </wps:cNvCnPr>
                          <wps:spPr>
                            <a:xfrm>
                              <a:off x="4590735" y="310444"/>
                              <a:ext cx="0" cy="454946"/>
                            </a:xfrm>
                            <a:prstGeom prst="line">
                              <a:avLst/>
                            </a:prstGeom>
                            <a:ln w="952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76" name="Rectangle 76">
                            <a:extLst/>
                          </wps:cNvPr>
                          <wps:cNvSpPr/>
                          <wps:spPr>
                            <a:xfrm>
                              <a:off x="4306703" y="769461"/>
                              <a:ext cx="806805" cy="142873"/>
                            </a:xfrm>
                            <a:prstGeom prst="rect">
                              <a:avLst/>
                            </a:prstGeom>
                            <a:solidFill>
                              <a:srgbClr val="FFC00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12D5995"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SRS</w:t>
                                </w:r>
                              </w:p>
                            </w:txbxContent>
                          </wps:txbx>
                          <wps:bodyPr tIns="90000" bIns="90000" rtlCol="0" anchor="ctr" anchorCtr="0"/>
                        </wps:wsp>
                        <wpg:grpSp>
                          <wpg:cNvPr id="77" name="Group 77">
                            <a:extLst/>
                          </wpg:cNvPr>
                          <wpg:cNvGrpSpPr/>
                          <wpg:grpSpPr>
                            <a:xfrm>
                              <a:off x="1625623" y="1370412"/>
                              <a:ext cx="5647635" cy="142873"/>
                              <a:chOff x="1625620" y="1370412"/>
                              <a:chExt cx="1645924" cy="176348"/>
                            </a:xfrm>
                          </wpg:grpSpPr>
                          <wps:wsp>
                            <wps:cNvPr id="78" name="Rectangle 78">
                              <a:extLst/>
                            </wps:cNvPr>
                            <wps:cNvSpPr/>
                            <wps:spPr>
                              <a:xfrm>
                                <a:off x="1625620" y="1370412"/>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3DD1D773"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0</w:t>
                                  </w:r>
                                </w:p>
                              </w:txbxContent>
                            </wps:txbx>
                            <wps:bodyPr tIns="90000" bIns="90000" rtlCol="0" anchor="ctr" anchorCtr="0"/>
                          </wps:wsp>
                          <wps:wsp>
                            <wps:cNvPr id="79" name="Rectangle 79">
                              <a:extLst/>
                            </wps:cNvPr>
                            <wps:cNvSpPr/>
                            <wps:spPr>
                              <a:xfrm>
                                <a:off x="1860752" y="1370412"/>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72377CF"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1</w:t>
                                  </w:r>
                                </w:p>
                              </w:txbxContent>
                            </wps:txbx>
                            <wps:bodyPr tIns="90000" bIns="90000" rtlCol="0" anchor="ctr" anchorCtr="0"/>
                          </wps:wsp>
                          <wps:wsp>
                            <wps:cNvPr id="80" name="Rectangle 80">
                              <a:extLst/>
                            </wps:cNvPr>
                            <wps:cNvSpPr/>
                            <wps:spPr>
                              <a:xfrm>
                                <a:off x="2095884" y="1370412"/>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ECBEED0"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2</w:t>
                                  </w:r>
                                </w:p>
                              </w:txbxContent>
                            </wps:txbx>
                            <wps:bodyPr tIns="90000" bIns="90000" rtlCol="0" anchor="ctr" anchorCtr="0"/>
                          </wps:wsp>
                          <wps:wsp>
                            <wps:cNvPr id="81" name="Rectangle 81">
                              <a:extLst/>
                            </wps:cNvPr>
                            <wps:cNvSpPr/>
                            <wps:spPr>
                              <a:xfrm>
                                <a:off x="2331016" y="1370412"/>
                                <a:ext cx="235132" cy="176348"/>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04D3ABC1"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 xml:space="preserve">3  </w:t>
                                  </w:r>
                                </w:p>
                              </w:txbxContent>
                            </wps:txbx>
                            <wps:bodyPr tIns="90000" bIns="90000" rtlCol="0" anchor="ctr" anchorCtr="0"/>
                          </wps:wsp>
                          <wps:wsp>
                            <wps:cNvPr id="82" name="Rectangle 82">
                              <a:extLst/>
                            </wps:cNvPr>
                            <wps:cNvSpPr/>
                            <wps:spPr>
                              <a:xfrm>
                                <a:off x="2566148" y="1370412"/>
                                <a:ext cx="235132" cy="176348"/>
                              </a:xfrm>
                              <a:prstGeom prst="rect">
                                <a:avLst/>
                              </a:prstGeom>
                              <a:solidFill>
                                <a:srgbClr val="92D05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A2A3116"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 xml:space="preserve">     4</w:t>
                                  </w:r>
                                </w:p>
                              </w:txbxContent>
                            </wps:txbx>
                            <wps:bodyPr tIns="90000" bIns="90000" rtlCol="0" anchor="ctr" anchorCtr="0"/>
                          </wps:wsp>
                          <wps:wsp>
                            <wps:cNvPr id="83" name="Rectangle 83">
                              <a:extLst/>
                            </wps:cNvPr>
                            <wps:cNvSpPr/>
                            <wps:spPr>
                              <a:xfrm>
                                <a:off x="2801280" y="1370412"/>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5F545A1"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5</w:t>
                                  </w:r>
                                </w:p>
                              </w:txbxContent>
                            </wps:txbx>
                            <wps:bodyPr tIns="90000" bIns="90000" rtlCol="0" anchor="ctr" anchorCtr="0"/>
                          </wps:wsp>
                          <wps:wsp>
                            <wps:cNvPr id="84" name="Rectangle 84">
                              <a:extLst/>
                            </wps:cNvPr>
                            <wps:cNvSpPr/>
                            <wps:spPr>
                              <a:xfrm>
                                <a:off x="3036412" y="1370412"/>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00BD3FD"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6</w:t>
                                  </w:r>
                                </w:p>
                              </w:txbxContent>
                            </wps:txbx>
                            <wps:bodyPr tIns="90000" bIns="90000" rtlCol="0" anchor="ctr" anchorCtr="0"/>
                          </wps:wsp>
                        </wpg:grpSp>
                        <wps:wsp>
                          <wps:cNvPr id="85" name="TextBox 83">
                            <a:extLst/>
                          </wps:cNvPr>
                          <wps:cNvSpPr txBox="1"/>
                          <wps:spPr>
                            <a:xfrm>
                              <a:off x="3941778" y="612752"/>
                              <a:ext cx="422910" cy="241935"/>
                            </a:xfrm>
                            <a:prstGeom prst="rect">
                              <a:avLst/>
                            </a:prstGeom>
                            <a:noFill/>
                          </wps:spPr>
                          <wps:txbx>
                            <w:txbxContent>
                              <w:p w14:paraId="2A33F01D"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8"/>
                                    <w:szCs w:val="18"/>
                                  </w:rPr>
                                  <w:t>TA1</w:t>
                                </w:r>
                              </w:p>
                            </w:txbxContent>
                          </wps:txbx>
                          <wps:bodyPr wrap="square" rtlCol="0">
                            <a:spAutoFit/>
                          </wps:bodyPr>
                        </wps:wsp>
                        <wps:wsp>
                          <wps:cNvPr id="86" name="TextBox 84">
                            <a:extLst/>
                          </wps:cNvPr>
                          <wps:cNvSpPr txBox="1"/>
                          <wps:spPr>
                            <a:xfrm>
                              <a:off x="4374319" y="954269"/>
                              <a:ext cx="478155" cy="208280"/>
                            </a:xfrm>
                            <a:prstGeom prst="rect">
                              <a:avLst/>
                            </a:prstGeom>
                            <a:noFill/>
                          </wps:spPr>
                          <wps:txbx>
                            <w:txbxContent>
                              <w:p w14:paraId="078FFC21"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PD12</w:t>
                                </w:r>
                              </w:p>
                            </w:txbxContent>
                          </wps:txbx>
                          <wps:bodyPr wrap="square" rtlCol="0">
                            <a:spAutoFit/>
                          </wps:bodyPr>
                        </wps:wsp>
                        <wpg:grpSp>
                          <wpg:cNvPr id="87" name="Group 87">
                            <a:extLst/>
                          </wpg:cNvPr>
                          <wpg:cNvGrpSpPr/>
                          <wpg:grpSpPr>
                            <a:xfrm>
                              <a:off x="1363957" y="1786639"/>
                              <a:ext cx="5647635" cy="142873"/>
                              <a:chOff x="1363955" y="1786639"/>
                              <a:chExt cx="1645924" cy="176348"/>
                            </a:xfrm>
                          </wpg:grpSpPr>
                          <wps:wsp>
                            <wps:cNvPr id="88" name="Rectangle 88">
                              <a:extLst/>
                            </wps:cNvPr>
                            <wps:cNvSpPr/>
                            <wps:spPr>
                              <a:xfrm>
                                <a:off x="1363955" y="178663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51A8422F"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0</w:t>
                                  </w:r>
                                </w:p>
                              </w:txbxContent>
                            </wps:txbx>
                            <wps:bodyPr tIns="90000" bIns="90000" rtlCol="0" anchor="ctr" anchorCtr="0"/>
                          </wps:wsp>
                          <wps:wsp>
                            <wps:cNvPr id="89" name="Rectangle 89">
                              <a:extLst/>
                            </wps:cNvPr>
                            <wps:cNvSpPr/>
                            <wps:spPr>
                              <a:xfrm>
                                <a:off x="1599087" y="178663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AA716B3"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1</w:t>
                                  </w:r>
                                </w:p>
                              </w:txbxContent>
                            </wps:txbx>
                            <wps:bodyPr tIns="90000" bIns="90000" rtlCol="0" anchor="ctr" anchorCtr="0"/>
                          </wps:wsp>
                          <wps:wsp>
                            <wps:cNvPr id="90" name="Rectangle 90">
                              <a:extLst/>
                            </wps:cNvPr>
                            <wps:cNvSpPr/>
                            <wps:spPr>
                              <a:xfrm>
                                <a:off x="1834219" y="178663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74A0F25A"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2</w:t>
                                  </w:r>
                                </w:p>
                              </w:txbxContent>
                            </wps:txbx>
                            <wps:bodyPr tIns="90000" bIns="90000" rtlCol="0" anchor="ctr" anchorCtr="0"/>
                          </wps:wsp>
                          <wps:wsp>
                            <wps:cNvPr id="91" name="Rectangle 91">
                              <a:extLst/>
                            </wps:cNvPr>
                            <wps:cNvSpPr/>
                            <wps:spPr>
                              <a:xfrm>
                                <a:off x="2069351" y="1786639"/>
                                <a:ext cx="235132" cy="176348"/>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54865F94"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3</w:t>
                                  </w:r>
                                </w:p>
                              </w:txbxContent>
                            </wps:txbx>
                            <wps:bodyPr tIns="90000" bIns="90000" rtlCol="0" anchor="ctr" anchorCtr="0"/>
                          </wps:wsp>
                          <wps:wsp>
                            <wps:cNvPr id="92" name="Rectangle 92">
                              <a:extLst/>
                            </wps:cNvPr>
                            <wps:cNvSpPr/>
                            <wps:spPr>
                              <a:xfrm>
                                <a:off x="2304483" y="1786639"/>
                                <a:ext cx="235132" cy="176348"/>
                              </a:xfrm>
                              <a:prstGeom prst="rect">
                                <a:avLst/>
                              </a:prstGeom>
                              <a:solidFill>
                                <a:srgbClr val="92D05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1CCD4B02"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4</w:t>
                                  </w:r>
                                </w:p>
                              </w:txbxContent>
                            </wps:txbx>
                            <wps:bodyPr tIns="90000" bIns="90000" rtlCol="0" anchor="ctr" anchorCtr="0"/>
                          </wps:wsp>
                          <wps:wsp>
                            <wps:cNvPr id="93" name="Rectangle 93">
                              <a:extLst/>
                            </wps:cNvPr>
                            <wps:cNvSpPr/>
                            <wps:spPr>
                              <a:xfrm>
                                <a:off x="2539615" y="178663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02563D4C"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5</w:t>
                                  </w:r>
                                </w:p>
                              </w:txbxContent>
                            </wps:txbx>
                            <wps:bodyPr tIns="90000" bIns="90000" rtlCol="0" anchor="ctr" anchorCtr="0"/>
                          </wps:wsp>
                          <wps:wsp>
                            <wps:cNvPr id="94" name="Rectangle 94">
                              <a:extLst/>
                            </wps:cNvPr>
                            <wps:cNvSpPr/>
                            <wps:spPr>
                              <a:xfrm>
                                <a:off x="2774747" y="1786639"/>
                                <a:ext cx="235132" cy="176348"/>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07391D5B"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6</w:t>
                                  </w:r>
                                </w:p>
                              </w:txbxContent>
                            </wps:txbx>
                            <wps:bodyPr tIns="90000" bIns="90000" rtlCol="0" anchor="ctr" anchorCtr="0"/>
                          </wps:wsp>
                        </wpg:grpSp>
                        <wps:wsp>
                          <wps:cNvPr id="95" name="Straight Arrow Connector 95">
                            <a:extLst/>
                          </wps:cNvPr>
                          <wps:cNvCnPr>
                            <a:cxnSpLocks/>
                          </wps:cNvCnPr>
                          <wps:spPr>
                            <a:xfrm>
                              <a:off x="1363955" y="1607469"/>
                              <a:ext cx="236065" cy="7694"/>
                            </a:xfrm>
                            <a:prstGeom prst="straightConnector1">
                              <a:avLst/>
                            </a:prstGeom>
                            <a:ln w="9525"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6" name="Straight Connector 96">
                            <a:extLst/>
                          </wps:cNvPr>
                          <wps:cNvCnPr/>
                          <wps:spPr>
                            <a:xfrm flipH="1">
                              <a:off x="1363955" y="533846"/>
                              <a:ext cx="1" cy="476028"/>
                            </a:xfrm>
                            <a:prstGeom prst="line">
                              <a:avLst/>
                            </a:prstGeom>
                            <a:ln w="952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97" name="Straight Connector 97">
                            <a:extLst/>
                          </wps:cNvPr>
                          <wps:cNvCnPr/>
                          <wps:spPr>
                            <a:xfrm flipV="1">
                              <a:off x="1363955" y="1233261"/>
                              <a:ext cx="0" cy="624815"/>
                            </a:xfrm>
                            <a:prstGeom prst="line">
                              <a:avLst/>
                            </a:prstGeom>
                            <a:ln w="952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98" name="Straight Connector 98">
                            <a:extLst/>
                          </wps:cNvPr>
                          <wps:cNvCnPr>
                            <a:cxnSpLocks/>
                          </wps:cNvCnPr>
                          <wps:spPr>
                            <a:xfrm flipV="1">
                              <a:off x="1625620" y="1311499"/>
                              <a:ext cx="0" cy="371321"/>
                            </a:xfrm>
                            <a:prstGeom prst="line">
                              <a:avLst/>
                            </a:prstGeom>
                            <a:ln w="952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99" name="TextBox 91">
                            <a:extLst/>
                          </wps:cNvPr>
                          <wps:cNvSpPr txBox="1"/>
                          <wps:spPr>
                            <a:xfrm>
                              <a:off x="1599955" y="1507376"/>
                              <a:ext cx="370205" cy="224790"/>
                            </a:xfrm>
                            <a:prstGeom prst="rect">
                              <a:avLst/>
                            </a:prstGeom>
                            <a:noFill/>
                          </wps:spPr>
                          <wps:txbx>
                            <w:txbxContent>
                              <w:p w14:paraId="552D62A6"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6"/>
                                    <w:szCs w:val="16"/>
                                  </w:rPr>
                                  <w:t>PD2</w:t>
                                </w:r>
                              </w:p>
                            </w:txbxContent>
                          </wps:txbx>
                          <wps:bodyPr wrap="none" rtlCol="0">
                            <a:spAutoFit/>
                          </wps:bodyPr>
                        </wps:wsp>
                        <wps:wsp>
                          <wps:cNvPr id="100" name="TextBox 45">
                            <a:extLst/>
                          </wps:cNvPr>
                          <wps:cNvSpPr txBox="1"/>
                          <wps:spPr>
                            <a:xfrm>
                              <a:off x="3494569" y="1591340"/>
                              <a:ext cx="1047115" cy="208280"/>
                            </a:xfrm>
                            <a:prstGeom prst="rect">
                              <a:avLst/>
                            </a:prstGeom>
                            <a:noFill/>
                          </wps:spPr>
                          <wps:txbx>
                            <w:txbxContent>
                              <w:p w14:paraId="1233978C"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Measurement interval</w:t>
                                </w:r>
                              </w:p>
                            </w:txbxContent>
                          </wps:txbx>
                          <wps:bodyPr wrap="none" rtlCol="0">
                            <a:spAutoFit/>
                          </wps:bodyPr>
                        </wps:wsp>
                        <wps:wsp>
                          <wps:cNvPr id="101" name="Straight Arrow Connector 101">
                            <a:extLst/>
                          </wps:cNvPr>
                          <wps:cNvCnPr>
                            <a:cxnSpLocks/>
                          </wps:cNvCnPr>
                          <wps:spPr>
                            <a:xfrm>
                              <a:off x="4291731" y="1158755"/>
                              <a:ext cx="170129" cy="6772"/>
                            </a:xfrm>
                            <a:prstGeom prst="straightConnector1">
                              <a:avLst/>
                            </a:prstGeom>
                            <a:ln w="9525"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02" name="Straight Connector 102">
                            <a:extLst/>
                          </wps:cNvPr>
                          <wps:cNvCnPr/>
                          <wps:spPr>
                            <a:xfrm>
                              <a:off x="4461860" y="1099163"/>
                              <a:ext cx="0" cy="447662"/>
                            </a:xfrm>
                            <a:prstGeom prst="line">
                              <a:avLst/>
                            </a:prstGeom>
                            <a:ln w="9525"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03" name="Rectangle 103">
                            <a:extLst/>
                          </wps:cNvPr>
                          <wps:cNvSpPr/>
                          <wps:spPr>
                            <a:xfrm>
                              <a:off x="4460782" y="1322640"/>
                              <a:ext cx="806805" cy="142873"/>
                            </a:xfrm>
                            <a:prstGeom prst="rect">
                              <a:avLst/>
                            </a:prstGeom>
                            <a:solidFill>
                              <a:srgbClr val="FFC000"/>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005FF755"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SRS</w:t>
                                </w:r>
                              </w:p>
                            </w:txbxContent>
                          </wps:txbx>
                          <wps:bodyPr tIns="90000" bIns="90000" rtlCol="0" anchor="ctr" anchorCtr="0"/>
                        </wps:wsp>
                        <wps:wsp>
                          <wps:cNvPr id="104" name="Straight Arrow Connector 104">
                            <a:extLst/>
                          </wps:cNvPr>
                          <wps:cNvCnPr>
                            <a:cxnSpLocks/>
                          </wps:cNvCnPr>
                          <wps:spPr>
                            <a:xfrm>
                              <a:off x="4304542" y="700158"/>
                              <a:ext cx="277764" cy="0"/>
                            </a:xfrm>
                            <a:prstGeom prst="straightConnector1">
                              <a:avLst/>
                            </a:prstGeom>
                            <a:ln w="9525" cmpd="sng">
                              <a:solidFill>
                                <a:schemeClr val="tx1"/>
                              </a:solidFill>
                              <a:headEnd type="triangl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05" name="Straight Arrow Connector 105">
                            <a:extLst/>
                          </wps:cNvPr>
                          <wps:cNvCnPr>
                            <a:cxnSpLocks/>
                          </wps:cNvCnPr>
                          <wps:spPr>
                            <a:xfrm>
                              <a:off x="4474817" y="1586121"/>
                              <a:ext cx="378024" cy="0"/>
                            </a:xfrm>
                            <a:prstGeom prst="straightConnector1">
                              <a:avLst/>
                            </a:prstGeom>
                            <a:ln w="9525" cmpd="sng">
                              <a:solidFill>
                                <a:schemeClr val="tx1"/>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06" name="TextBox 97">
                            <a:extLst/>
                          </wps:cNvPr>
                          <wps:cNvSpPr txBox="1"/>
                          <wps:spPr>
                            <a:xfrm>
                              <a:off x="4819768" y="1513682"/>
                              <a:ext cx="1815465" cy="208280"/>
                            </a:xfrm>
                            <a:prstGeom prst="rect">
                              <a:avLst/>
                            </a:prstGeom>
                            <a:noFill/>
                          </wps:spPr>
                          <wps:txbx>
                            <w:txbxContent>
                              <w:p w14:paraId="26C05E57"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 xml:space="preserve">Timing misalignment = TA1 + PD2 - PD12 </w:t>
                                </w:r>
                              </w:p>
                            </w:txbxContent>
                          </wps:txbx>
                          <wps:bodyPr wrap="none" rtlCol="0">
                            <a:spAutoFit/>
                          </wps:bodyPr>
                        </wps:wsp>
                        <wps:wsp>
                          <wps:cNvPr id="107" name="Straight Arrow Connector 107">
                            <a:extLst/>
                          </wps:cNvPr>
                          <wps:cNvCnPr/>
                          <wps:spPr>
                            <a:xfrm>
                              <a:off x="3784367" y="310444"/>
                              <a:ext cx="806368" cy="0"/>
                            </a:xfrm>
                            <a:prstGeom prst="straightConnector1">
                              <a:avLst/>
                            </a:prstGeom>
                            <a:ln w="9525" cmpd="sng">
                              <a:solidFill>
                                <a:schemeClr val="tx1"/>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08" name="TextBox 4">
                            <a:extLst/>
                          </wps:cNvPr>
                          <wps:cNvSpPr txBox="1"/>
                          <wps:spPr>
                            <a:xfrm>
                              <a:off x="4029583" y="0"/>
                              <a:ext cx="327025" cy="274955"/>
                            </a:xfrm>
                            <a:prstGeom prst="rect">
                              <a:avLst/>
                            </a:prstGeom>
                            <a:noFill/>
                          </wps:spPr>
                          <wps:txbx>
                            <w:txbxContent>
                              <w:p w14:paraId="5AE462EB"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2"/>
                                    <w:szCs w:val="22"/>
                                  </w:rPr>
                                  <w:t>Ts</w:t>
                                </w:r>
                              </w:p>
                            </w:txbxContent>
                          </wps:txbx>
                          <wps:bodyPr wrap="none" rtlCol="0">
                            <a:spAutoFit/>
                          </wps:bodyPr>
                        </wps:wsp>
                        <wps:wsp>
                          <wps:cNvPr id="109" name="Speech Bubble: Rectangle 109">
                            <a:extLst/>
                          </wps:cNvPr>
                          <wps:cNvSpPr/>
                          <wps:spPr>
                            <a:xfrm>
                              <a:off x="2860915" y="970110"/>
                              <a:ext cx="1293868" cy="320927"/>
                            </a:xfrm>
                            <a:prstGeom prst="wedgeRectCallout">
                              <a:avLst>
                                <a:gd name="adj1" fmla="val 71991"/>
                                <a:gd name="adj2" fmla="val 67455"/>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CFA4DB" w14:textId="77777777" w:rsidR="00046365" w:rsidRDefault="00046365" w:rsidP="00046365">
                                <w:pPr>
                                  <w:pStyle w:val="NormalWeb"/>
                                  <w:spacing w:before="0" w:beforeAutospacing="0" w:after="60" w:afterAutospacing="0"/>
                                </w:pPr>
                                <w:r>
                                  <w:rPr>
                                    <w:rFonts w:asciiTheme="minorHAnsi" w:hAnsi="Calibri" w:cstheme="minorBidi"/>
                                    <w:color w:val="FFFFFF" w:themeColor="light1"/>
                                    <w:kern w:val="24"/>
                                  </w:rPr>
                                  <w:t>Reference Time</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g:wgp>
                  </a:graphicData>
                </a:graphic>
              </wp:anchor>
            </w:drawing>
          </mc:Choice>
          <mc:Fallback>
            <w:pict>
              <v:group w14:anchorId="0CCC52E4" id="Group 24" o:spid="_x0000_s1026" style="position:absolute;margin-left:-56.7pt;margin-top:-589.15pt;width:649.75pt;height:155.65pt;z-index:251661312" coordsize="82515,19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">
                <v:shapetype id="_x0000_t202" coordsize="21600,21600" o:spt="202" path="m,l,21600r21600,l21600,xe">
                  <v:stroke joinstyle="miter"/>
                  <v:path gradientshapeok="t" o:connecttype="rect"/>
                </v:shapetype>
                <v:shape id="TextBox 42" o:spid="_x0000_s1027" type="#_x0000_t202" style="position:absolute;left:63979;top:3077;width:18536;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14:paraId="369B98B3" w14:textId="77777777" w:rsidR="00046365" w:rsidRDefault="00046365" w:rsidP="00046365">
                        <w:pPr>
                          <w:pStyle w:val="NormalWeb"/>
                          <w:spacing w:before="0" w:beforeAutospacing="0" w:after="0" w:afterAutospacing="0"/>
                        </w:pPr>
                        <w:proofErr w:type="gramStart"/>
                        <w:r>
                          <w:rPr>
                            <w:rFonts w:ascii="Nokia Pure Text Light" w:hAnsi="Nokia Pure Text Light" w:cstheme="minorBidi"/>
                            <w:color w:val="124191"/>
                            <w:kern w:val="24"/>
                            <w:sz w:val="14"/>
                            <w:szCs w:val="14"/>
                          </w:rPr>
                          <w:t>Ts :</w:t>
                        </w:r>
                        <w:proofErr w:type="gramEnd"/>
                        <w:r>
                          <w:rPr>
                            <w:rFonts w:ascii="Nokia Pure Text Light" w:hAnsi="Nokia Pure Text Light" w:cstheme="minorBidi"/>
                            <w:color w:val="124191"/>
                            <w:kern w:val="24"/>
                            <w:sz w:val="14"/>
                            <w:szCs w:val="14"/>
                          </w:rPr>
                          <w:t xml:space="preserve"> Symbol length </w:t>
                        </w:r>
                      </w:p>
                      <w:p w14:paraId="0A3DE10C"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TA1: Timing Advance for UE1 to TRP1</w:t>
                        </w:r>
                      </w:p>
                      <w:p w14:paraId="02EF50EC"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PD2: Propagation Delay from TRP2 to UE2</w:t>
                        </w:r>
                      </w:p>
                      <w:p w14:paraId="32000CC2"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PD12: Propagation Delay from UE1 to UE2</w:t>
                        </w:r>
                      </w:p>
                    </w:txbxContent>
                  </v:textbox>
                </v:shape>
                <v:group id="Group 62" o:spid="_x0000_s1028" style="position:absolute;width:72732;height:19768" coordsize="72732,1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Box 30" o:spid="_x0000_s1029" type="#_x0000_t202" style="position:absolute;top:3842;width:9982;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14:paraId="6CA6A91F"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BS1 Tx timing</w:t>
                          </w:r>
                        </w:p>
                      </w:txbxContent>
                    </v:textbox>
                  </v:shape>
                  <v:shape id="TextBox 31" o:spid="_x0000_s1030" type="#_x0000_t202" style="position:absolute;top:7090;width:1000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7E7776A1"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UE1 Tx timing</w:t>
                          </w:r>
                        </w:p>
                      </w:txbxContent>
                    </v:textbox>
                  </v:shape>
                  <v:shape id="TextBox 60" o:spid="_x0000_s1031" type="#_x0000_t202" style="position:absolute;left:138;top:13114;width:1002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" filled="f" stroked="f">
                    <v:textbox style="mso-fit-shape-to-text:t">
                      <w:txbxContent>
                        <w:p w14:paraId="002E5692"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UE2 Rx timing</w:t>
                          </w:r>
                        </w:p>
                      </w:txbxContent>
                    </v:textbox>
                  </v:shape>
                  <v:shape id="TextBox 56" o:spid="_x0000_s1032" type="#_x0000_t202" style="position:absolute;left:128;top:17101;width:9983;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1A8B1A85"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1"/>
                              <w:szCs w:val="21"/>
                            </w:rPr>
                            <w:t>BS2 Tx timing</w:t>
                          </w:r>
                        </w:p>
                      </w:txbxContent>
                    </v:textbox>
                  </v:shape>
                  <v:group id="Group 67" o:spid="_x0000_s1033" style="position:absolute;left:13639;top:4624;width:48408;height:1428" coordorigin="13639,4624" coordsize="14107,1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034" style="position:absolute;left:13639;top:462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" fillcolor="white [3212]" strokecolor="black [3213]" strokeweight=".5pt">
                      <v:textbox inset=",2.5mm,,2.5mm">
                        <w:txbxContent>
                          <w:p w14:paraId="3F7F8F7C"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0</w:t>
                            </w:r>
                          </w:p>
                        </w:txbxContent>
                      </v:textbox>
                    </v:rect>
                    <v:rect id="Rectangle 69" o:spid="_x0000_s1035" style="position:absolute;left:15990;top:4624;width:2352;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" fillcolor="white [3212]" strokecolor="black [3213]" strokeweight=".5pt">
                      <v:textbox inset=",2.5mm,,2.5mm">
                        <w:txbxContent>
                          <w:p w14:paraId="577480F9"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1</w:t>
                            </w:r>
                          </w:p>
                        </w:txbxContent>
                      </v:textbox>
                    </v:rect>
                    <v:rect id="Rectangle 70" o:spid="_x0000_s1036" style="position:absolute;left:18342;top:462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" fillcolor="white [3212]" strokecolor="black [3213]" strokeweight=".5pt">
                      <v:textbox inset=",2.5mm,,2.5mm">
                        <w:txbxContent>
                          <w:p w14:paraId="1E4BF757"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2</w:t>
                            </w:r>
                          </w:p>
                        </w:txbxContent>
                      </v:textbox>
                    </v:rect>
                    <v:rect id="Rectangle 71" o:spid="_x0000_s1037" style="position:absolute;left:20693;top:462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" fillcolor="white [3212]" strokecolor="black [3213]" strokeweight=".5pt">
                      <v:textbox inset=",2.5mm,,2.5mm">
                        <w:txbxContent>
                          <w:p w14:paraId="7015512A"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3</w:t>
                            </w:r>
                          </w:p>
                        </w:txbxContent>
                      </v:textbox>
                    </v:rect>
                    <v:rect id="Rectangle 72" o:spid="_x0000_s1038" style="position:absolute;left:23044;top:4624;width:2352;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" fillcolor="#ffc000" strokecolor="black [3213]" strokeweight=".5pt">
                      <v:textbox inset=",2.5mm,,2.5mm">
                        <w:txbxContent>
                          <w:p w14:paraId="7A8FFB67"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SRS</w:t>
                            </w:r>
                          </w:p>
                        </w:txbxContent>
                      </v:textbox>
                    </v:rect>
                    <v:rect id="Rectangle 73" o:spid="_x0000_s1039" style="position:absolute;left:25396;top:462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" fillcolor="white [3212]" strokecolor="black [3213]" strokeweight=".5pt">
                      <v:textbox inset=",2.5mm,,2.5mm">
                        <w:txbxContent>
                          <w:p w14:paraId="770F255F"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5</w:t>
                            </w:r>
                          </w:p>
                        </w:txbxContent>
                      </v:textbox>
                    </v:rect>
                  </v:group>
                  <v:line id="Straight Connector 74" o:spid="_x0000_s1040" style="position:absolute;visibility:visible;mso-wrap-style:square" from="43052,6093" to="43052,1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" strokecolor="black [3213]">
                    <v:stroke joinstyle="miter"/>
                    <o:lock v:ext="edit" shapetype="f"/>
                  </v:line>
                  <v:line id="Straight Connector 75" o:spid="_x0000_s1041" style="position:absolute;visibility:visible;mso-wrap-style:square" from="45907,3104" to="45907,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" strokecolor="black [3213]">
                    <v:stroke joinstyle="miter"/>
                    <o:lock v:ext="edit" shapetype="f"/>
                  </v:line>
                  <v:rect id="Rectangle 76" o:spid="_x0000_s1042" style="position:absolute;left:43067;top:7694;width:8068;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" fillcolor="#ffc000" strokecolor="black [3213]" strokeweight=".5pt">
                    <v:textbox inset=",2.5mm,,2.5mm">
                      <w:txbxContent>
                        <w:p w14:paraId="412D5995"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SRS</w:t>
                          </w:r>
                        </w:p>
                      </w:txbxContent>
                    </v:textbox>
                  </v:rect>
                  <v:group id="Group 77" o:spid="_x0000_s1043" style="position:absolute;left:16256;top:13704;width:56476;height:1428" coordorigin="16256,13704" coordsize="16459,1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044" style="position:absolute;left:16256;top:1370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" fillcolor="white [3212]" strokecolor="black [3213]" strokeweight=".5pt">
                      <v:textbox inset=",2.5mm,,2.5mm">
                        <w:txbxContent>
                          <w:p w14:paraId="3DD1D773"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0</w:t>
                            </w:r>
                          </w:p>
                        </w:txbxContent>
                      </v:textbox>
                    </v:rect>
                    <v:rect id="Rectangle 79" o:spid="_x0000_s1045" style="position:absolute;left:18607;top:1370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" fillcolor="white [3212]" strokecolor="black [3213]" strokeweight=".5pt">
                      <v:textbox inset=",2.5mm,,2.5mm">
                        <w:txbxContent>
                          <w:p w14:paraId="472377CF"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1</w:t>
                            </w:r>
                          </w:p>
                        </w:txbxContent>
                      </v:textbox>
                    </v:rect>
                    <v:rect id="Rectangle 80" o:spid="_x0000_s1046" style="position:absolute;left:20958;top:13704;width:2352;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" fillcolor="white [3212]" strokecolor="black [3213]" strokeweight=".5pt">
                      <v:textbox inset=",2.5mm,,2.5mm">
                        <w:txbxContent>
                          <w:p w14:paraId="4ECBEED0"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2</w:t>
                            </w:r>
                          </w:p>
                        </w:txbxContent>
                      </v:textbox>
                    </v:rect>
                    <v:rect id="Rectangle 81" o:spid="_x0000_s1047" style="position:absolute;left:23310;top:1370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" filled="f" strokecolor="black [3213]" strokeweight=".5pt">
                      <v:textbox inset=",2.5mm,,2.5mm">
                        <w:txbxContent>
                          <w:p w14:paraId="04D3ABC1"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 xml:space="preserve">3  </w:t>
                            </w:r>
                          </w:p>
                        </w:txbxContent>
                      </v:textbox>
                    </v:rect>
                    <v:rect id="Rectangle 82" o:spid="_x0000_s1048" style="position:absolute;left:25661;top:1370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" fillcolor="#92d050" strokecolor="black [3213]" strokeweight=".5pt">
                      <v:textbox inset=",2.5mm,,2.5mm">
                        <w:txbxContent>
                          <w:p w14:paraId="4A2A3116"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 xml:space="preserve">     4</w:t>
                            </w:r>
                          </w:p>
                        </w:txbxContent>
                      </v:textbox>
                    </v:rect>
                    <v:rect id="Rectangle 83" o:spid="_x0000_s1049" style="position:absolute;left:28012;top:13704;width:2352;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" fillcolor="white [3212]" strokecolor="black [3213]" strokeweight=".5pt">
                      <v:textbox inset=",2.5mm,,2.5mm">
                        <w:txbxContent>
                          <w:p w14:paraId="45F545A1"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5</w:t>
                            </w:r>
                          </w:p>
                        </w:txbxContent>
                      </v:textbox>
                    </v:rect>
                    <v:rect id="Rectangle 84" o:spid="_x0000_s1050" style="position:absolute;left:30364;top:13704;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" fillcolor="white [3212]" strokecolor="black [3213]" strokeweight=".5pt">
                      <v:textbox inset=",2.5mm,,2.5mm">
                        <w:txbxContent>
                          <w:p w14:paraId="700BD3FD"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6</w:t>
                            </w:r>
                          </w:p>
                        </w:txbxContent>
                      </v:textbox>
                    </v:rect>
                  </v:group>
                  <v:shape id="TextBox 83" o:spid="_x0000_s1051" type="#_x0000_t202" style="position:absolute;left:39417;top:6127;width:422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" filled="f" stroked="f">
                    <v:textbox style="mso-fit-shape-to-text:t">
                      <w:txbxContent>
                        <w:p w14:paraId="2A33F01D"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8"/>
                              <w:szCs w:val="18"/>
                            </w:rPr>
                            <w:t>TA1</w:t>
                          </w:r>
                        </w:p>
                      </w:txbxContent>
                    </v:textbox>
                  </v:shape>
                  <v:shape id="TextBox 84" o:spid="_x0000_s1052" type="#_x0000_t202" style="position:absolute;left:43743;top:9542;width:4781;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" filled="f" stroked="f">
                    <v:textbox style="mso-fit-shape-to-text:t">
                      <w:txbxContent>
                        <w:p w14:paraId="078FFC21"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PD12</w:t>
                          </w:r>
                        </w:p>
                      </w:txbxContent>
                    </v:textbox>
                  </v:shape>
                  <v:group id="Group 87" o:spid="_x0000_s1053" style="position:absolute;left:13639;top:17866;width:56476;height:1429" coordorigin="13639,17866" coordsize="16459,1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054" style="position:absolute;left:13639;top:17866;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" fillcolor="white [3212]" strokecolor="black [3213]" strokeweight=".5pt">
                      <v:textbox inset=",2.5mm,,2.5mm">
                        <w:txbxContent>
                          <w:p w14:paraId="51A8422F"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0</w:t>
                            </w:r>
                          </w:p>
                        </w:txbxContent>
                      </v:textbox>
                    </v:rect>
                    <v:rect id="Rectangle 89" o:spid="_x0000_s1055" style="position:absolute;left:15990;top:17866;width:2352;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" fillcolor="white [3212]" strokecolor="black [3213]" strokeweight=".5pt">
                      <v:textbox inset=",2.5mm,,2.5mm">
                        <w:txbxContent>
                          <w:p w14:paraId="7AA716B3"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1</w:t>
                            </w:r>
                          </w:p>
                        </w:txbxContent>
                      </v:textbox>
                    </v:rect>
                    <v:rect id="Rectangle 90" o:spid="_x0000_s1056" style="position:absolute;left:18342;top:17866;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" fillcolor="white [3212]" strokecolor="black [3213]" strokeweight=".5pt">
                      <v:textbox inset=",2.5mm,,2.5mm">
                        <w:txbxContent>
                          <w:p w14:paraId="74A0F25A"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2</w:t>
                            </w:r>
                          </w:p>
                        </w:txbxContent>
                      </v:textbox>
                    </v:rect>
                    <v:rect id="Rectangle 91" o:spid="_x0000_s1057" style="position:absolute;left:20693;top:17866;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" filled="f" strokecolor="black [3213]" strokeweight=".5pt">
                      <v:textbox inset=",2.5mm,,2.5mm">
                        <w:txbxContent>
                          <w:p w14:paraId="54865F94"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3</w:t>
                            </w:r>
                          </w:p>
                        </w:txbxContent>
                      </v:textbox>
                    </v:rect>
                    <v:rect id="Rectangle 92" o:spid="_x0000_s1058" style="position:absolute;left:23044;top:17866;width:2352;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" fillcolor="#92d050" strokecolor="black [3213]" strokeweight=".5pt">
                      <v:textbox inset=",2.5mm,,2.5mm">
                        <w:txbxContent>
                          <w:p w14:paraId="1CCD4B02"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4</w:t>
                            </w:r>
                          </w:p>
                        </w:txbxContent>
                      </v:textbox>
                    </v:rect>
                    <v:rect id="Rectangle 93" o:spid="_x0000_s1059" style="position:absolute;left:25396;top:17866;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" fillcolor="white [3212]" strokecolor="black [3213]" strokeweight=".5pt">
                      <v:textbox inset=",2.5mm,,2.5mm">
                        <w:txbxContent>
                          <w:p w14:paraId="02563D4C"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5</w:t>
                            </w:r>
                          </w:p>
                        </w:txbxContent>
                      </v:textbox>
                    </v:rect>
                    <v:rect id="Rectangle 94" o:spid="_x0000_s1060" style="position:absolute;left:27747;top:17866;width:2351;height:1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" fillcolor="white [3212]" strokecolor="black [3213]" strokeweight=".5pt">
                      <v:textbox inset=",2.5mm,,2.5mm">
                        <w:txbxContent>
                          <w:p w14:paraId="07391D5B"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6</w:t>
                            </w:r>
                          </w:p>
                        </w:txbxContent>
                      </v:textbox>
                    </v:rect>
                  </v:group>
                  <v:shapetype id="_x0000_t32" coordsize="21600,21600" o:spt="32" o:oned="t" path="m,l21600,21600e" filled="f">
                    <v:path arrowok="t" fillok="f" o:connecttype="none"/>
                    <o:lock v:ext="edit" shapetype="t"/>
                  </v:shapetype>
                  <v:shape id="Straight Arrow Connector 95" o:spid="_x0000_s1061" type="#_x0000_t32" style="position:absolute;left:13639;top:16074;width:2361;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" strokecolor="black [3213]">
                    <v:stroke endarrow="block" joinstyle="miter"/>
                    <o:lock v:ext="edit" shapetype="f"/>
                  </v:shape>
                  <v:line id="Straight Connector 96" o:spid="_x0000_s1062" style="position:absolute;flip:x;visibility:visible;mso-wrap-style:square" from="13639,5338" to="13639,10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" strokecolor="black [3213]">
                    <v:stroke joinstyle="miter"/>
                  </v:line>
                  <v:line id="Straight Connector 97" o:spid="_x0000_s1063" style="position:absolute;flip:y;visibility:visible;mso-wrap-style:square" from="13639,12332" to="13639,18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" strokecolor="black [3213]">
                    <v:stroke joinstyle="miter"/>
                  </v:line>
                  <v:line id="Straight Connector 98" o:spid="_x0000_s1064" style="position:absolute;flip:y;visibility:visible;mso-wrap-style:square" from="16256,13114" to="16256,16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" strokecolor="black [3213]">
                    <v:stroke joinstyle="miter"/>
                    <o:lock v:ext="edit" shapetype="f"/>
                  </v:line>
                  <v:shape id="TextBox 91" o:spid="_x0000_s1065" type="#_x0000_t202" style="position:absolute;left:15999;top:15073;width:3702;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" filled="f" stroked="f">
                    <v:textbox style="mso-fit-shape-to-text:t">
                      <w:txbxContent>
                        <w:p w14:paraId="552D62A6"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6"/>
                              <w:szCs w:val="16"/>
                            </w:rPr>
                            <w:t>PD2</w:t>
                          </w:r>
                        </w:p>
                      </w:txbxContent>
                    </v:textbox>
                  </v:shape>
                  <v:shape id="TextBox 45" o:spid="_x0000_s1066" type="#_x0000_t202" style="position:absolute;left:34945;top:15913;width:10471;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uf1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8EX56RCfTyAgAA//8DAFBLAQItABQABgAIAAAAIQDb4fbL7gAAAIUBAAATAAAAAAAAAAAA&#10;AAAAAAAAAABbQ29udGVudF9UeXBlc10ueG1sUEsBAi0AFAAGAAgAAAAhAFr0LFu/AAAAFQEAAAsA&#10;AAAAAAAAAAAAAAAAHwEAAF9yZWxzLy5yZWxzUEsBAi0AFAAGAAgAAAAhAGVS5/XEAAAA3AAAAA8A&#10;AAAAAAAAAAAAAAAABwIAAGRycy9kb3ducmV2LnhtbFBLBQYAAAAAAwADALcAAAD4AgAAAAA=&#10;" filled="f" stroked="f">
                    <v:textbox style="mso-fit-shape-to-text:t">
                      <w:txbxContent>
                        <w:p w14:paraId="1233978C"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Measurement interval</w:t>
                          </w:r>
                        </w:p>
                      </w:txbxContent>
                    </v:textbox>
                  </v:shape>
                  <v:shape id="Straight Arrow Connector 101" o:spid="_x0000_s1067" type="#_x0000_t32" style="position:absolute;left:42917;top:11587;width:1701;height: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" strokecolor="black [3213]">
                    <v:stroke endarrow="block" joinstyle="miter"/>
                    <o:lock v:ext="edit" shapetype="f"/>
                  </v:shape>
                  <v:line id="Straight Connector 102" o:spid="_x0000_s1068" style="position:absolute;visibility:visible;mso-wrap-style:square" from="44618,10991" to="44618,1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" strokecolor="black [3213]">
                    <v:stroke joinstyle="miter"/>
                  </v:line>
                  <v:rect id="Rectangle 103" o:spid="_x0000_s1069" style="position:absolute;left:44607;top:13226;width:8068;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" fillcolor="#ffc000" strokecolor="black [3213]" strokeweight=".5pt">
                    <v:textbox inset=",2.5mm,,2.5mm">
                      <w:txbxContent>
                        <w:p w14:paraId="005FF755" w14:textId="77777777" w:rsidR="00046365" w:rsidRDefault="00046365" w:rsidP="00046365">
                          <w:pPr>
                            <w:pStyle w:val="NormalWeb"/>
                            <w:spacing w:before="0" w:beforeAutospacing="0" w:after="0" w:afterAutospacing="0"/>
                            <w:jc w:val="center"/>
                          </w:pPr>
                          <w:r>
                            <w:rPr>
                              <w:rFonts w:ascii="Nokia Pure Text Light" w:hAnsi="Nokia Pure Text Light" w:cstheme="minorBidi"/>
                              <w:color w:val="124191"/>
                              <w:kern w:val="24"/>
                              <w:sz w:val="20"/>
                              <w:szCs w:val="20"/>
                            </w:rPr>
                            <w:t>SRS</w:t>
                          </w:r>
                        </w:p>
                      </w:txbxContent>
                    </v:textbox>
                  </v:rect>
                  <v:shape id="Straight Arrow Connector 104" o:spid="_x0000_s1070" type="#_x0000_t32" style="position:absolute;left:43045;top:7001;width:27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" strokecolor="black [3213]">
                    <v:stroke startarrow="block" joinstyle="miter"/>
                    <o:lock v:ext="edit" shapetype="f"/>
                  </v:shape>
                  <v:shape id="Straight Arrow Connector 105" o:spid="_x0000_s1071" type="#_x0000_t32" style="position:absolute;left:44748;top:15861;width:3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" strokecolor="black [3213]">
                    <v:stroke startarrow="block" endarrow="block" joinstyle="miter"/>
                    <o:lock v:ext="edit" shapetype="f"/>
                  </v:shape>
                  <v:shape id="TextBox 97" o:spid="_x0000_s1072" type="#_x0000_t202" style="position:absolute;left:48197;top:15136;width:18155;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" filled="f" stroked="f">
                    <v:textbox style="mso-fit-shape-to-text:t">
                      <w:txbxContent>
                        <w:p w14:paraId="26C05E57"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14"/>
                              <w:szCs w:val="14"/>
                            </w:rPr>
                            <w:t xml:space="preserve">Timing misalignment = TA1 + PD2 - PD12 </w:t>
                          </w:r>
                        </w:p>
                      </w:txbxContent>
                    </v:textbox>
                  </v:shape>
                  <v:shape id="Straight Arrow Connector 107" o:spid="_x0000_s1073" type="#_x0000_t32" style="position:absolute;left:37843;top:3104;width:80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" strokecolor="black [3213]">
                    <v:stroke startarrow="block" endarrow="block" joinstyle="miter"/>
                  </v:shape>
                  <v:shape id="TextBox 4" o:spid="_x0000_s1074" type="#_x0000_t202" style="position:absolute;left:40295;width:3271;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vz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EVp6RCfTyAgAA//8DAFBLAQItABQABgAIAAAAIQDb4fbL7gAAAIUBAAATAAAAAAAAAAAA&#10;AAAAAAAAAABbQ29udGVudF9UeXBlc10ueG1sUEsBAi0AFAAGAAgAAAAhAFr0LFu/AAAAFQEAAAsA&#10;AAAAAAAAAAAAAAAAHwEAAF9yZWxzLy5yZWxzUEsBAi0AFAAGAAgAAAAhAJsk6/PEAAAA3AAAAA8A&#10;AAAAAAAAAAAAAAAABwIAAGRycy9kb3ducmV2LnhtbFBLBQYAAAAAAwADALcAAAD4AgAAAAA=&#10;" filled="f" stroked="f">
                    <v:textbox style="mso-fit-shape-to-text:t">
                      <w:txbxContent>
                        <w:p w14:paraId="5AE462EB" w14:textId="77777777" w:rsidR="00046365" w:rsidRDefault="00046365" w:rsidP="00046365">
                          <w:pPr>
                            <w:pStyle w:val="NormalWeb"/>
                            <w:spacing w:before="0" w:beforeAutospacing="0" w:after="0" w:afterAutospacing="0"/>
                          </w:pPr>
                          <w:r>
                            <w:rPr>
                              <w:rFonts w:ascii="Nokia Pure Text Light" w:hAnsi="Nokia Pure Text Light" w:cstheme="minorBidi"/>
                              <w:color w:val="124191"/>
                              <w:kern w:val="24"/>
                              <w:sz w:val="22"/>
                              <w:szCs w:val="22"/>
                            </w:rPr>
                            <w:t>Ts</w:t>
                          </w:r>
                        </w:p>
                      </w:txbxContent>
                    </v:textbox>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09" o:spid="_x0000_s1075" type="#_x0000_t61" style="position:absolute;left:28609;top:9701;width:12938;height:3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" adj="26350,25370" fillcolor="#4472c4 [3204]" stroked="f" strokeweight="1pt">
                    <v:textbox inset="2mm,2mm,2mm,2mm">
                      <w:txbxContent>
                        <w:p w14:paraId="38CFA4DB" w14:textId="77777777" w:rsidR="00046365" w:rsidRDefault="00046365" w:rsidP="00046365">
                          <w:pPr>
                            <w:pStyle w:val="NormalWeb"/>
                            <w:spacing w:before="0" w:beforeAutospacing="0" w:after="60" w:afterAutospacing="0"/>
                          </w:pPr>
                          <w:r>
                            <w:rPr>
                              <w:rFonts w:asciiTheme="minorHAnsi" w:hAnsi="Calibri" w:cstheme="minorBidi"/>
                              <w:color w:val="FFFFFF" w:themeColor="light1"/>
                              <w:kern w:val="24"/>
                            </w:rPr>
                            <w:t>Reference Time</w:t>
                          </w:r>
                        </w:p>
                      </w:txbxContent>
                    </v:textbox>
                  </v:shape>
                </v:group>
              </v:group>
            </w:pict>
          </mc:Fallback>
        </mc:AlternateContent>
      </w:r>
    </w:p>
    <w:p w14:paraId="1A4B522F" w14:textId="326571E0" w:rsidR="0096219A" w:rsidRDefault="007B5145" w:rsidP="000E6BA7">
      <w:pPr>
        <w:keepNext/>
        <w:jc w:val="center"/>
        <w:rPr>
          <w:b/>
          <w:lang w:val="en-US"/>
        </w:rPr>
      </w:pPr>
      <w:r w:rsidRPr="007E46DD">
        <w:rPr>
          <w:b/>
          <w:lang w:val="en-US"/>
        </w:rPr>
        <w:t xml:space="preserve">Figure </w:t>
      </w:r>
      <w:r w:rsidRPr="007E46DD">
        <w:rPr>
          <w:b/>
        </w:rPr>
        <w:fldChar w:fldCharType="begin"/>
      </w:r>
      <w:r w:rsidRPr="007E46DD">
        <w:rPr>
          <w:b/>
          <w:lang w:val="en-US"/>
        </w:rPr>
        <w:instrText xml:space="preserve"> SEQ Figure \* ARABIC </w:instrText>
      </w:r>
      <w:r w:rsidRPr="007E46DD">
        <w:rPr>
          <w:b/>
        </w:rPr>
        <w:fldChar w:fldCharType="separate"/>
      </w:r>
      <w:r>
        <w:rPr>
          <w:b/>
          <w:noProof/>
          <w:lang w:val="en-US"/>
        </w:rPr>
        <w:t>1</w:t>
      </w:r>
      <w:r w:rsidRPr="007E46DD">
        <w:rPr>
          <w:b/>
        </w:rPr>
        <w:fldChar w:fldCharType="end"/>
      </w:r>
      <w:r w:rsidRPr="007E46DD">
        <w:rPr>
          <w:b/>
          <w:lang w:val="en-US"/>
        </w:rPr>
        <w:t>: UE</w:t>
      </w:r>
      <w:r>
        <w:rPr>
          <w:b/>
          <w:lang w:val="en-US"/>
        </w:rPr>
        <w:t>-2-</w:t>
      </w:r>
      <w:r w:rsidRPr="007E46DD">
        <w:rPr>
          <w:b/>
          <w:lang w:val="en-US"/>
        </w:rPr>
        <w:t>UE CL</w:t>
      </w:r>
      <w:r>
        <w:rPr>
          <w:b/>
          <w:lang w:val="en-US"/>
        </w:rPr>
        <w:t>I. UE</w:t>
      </w:r>
      <w:r w:rsidR="00CF2740">
        <w:rPr>
          <w:b/>
          <w:lang w:val="en-US"/>
        </w:rPr>
        <w:t>2</w:t>
      </w:r>
      <w:r>
        <w:rPr>
          <w:b/>
          <w:lang w:val="en-US"/>
        </w:rPr>
        <w:t xml:space="preserve"> is the victim UE and UE</w:t>
      </w:r>
      <w:r w:rsidR="00CF2740">
        <w:rPr>
          <w:b/>
          <w:lang w:val="en-US"/>
        </w:rPr>
        <w:t xml:space="preserve">1 </w:t>
      </w:r>
      <w:r>
        <w:rPr>
          <w:b/>
          <w:lang w:val="en-US"/>
        </w:rPr>
        <w:t>is the interfering (aggressor) UE.</w:t>
      </w:r>
    </w:p>
    <w:p w14:paraId="7AF74B19" w14:textId="77777777" w:rsidR="00A00486" w:rsidRDefault="00A00486" w:rsidP="000E6BA7">
      <w:pPr>
        <w:keepNext/>
        <w:jc w:val="center"/>
        <w:rPr>
          <w:b/>
          <w:lang w:val="en-US"/>
        </w:rPr>
      </w:pPr>
    </w:p>
    <w:p w14:paraId="0E9A21DA" w14:textId="1625B34F" w:rsidR="00722CFA" w:rsidRDefault="00965CB1" w:rsidP="00A00486">
      <w:pPr>
        <w:pStyle w:val="Heading1"/>
        <w:ind w:left="0" w:firstLine="0"/>
      </w:pPr>
      <w:r>
        <w:t>3</w:t>
      </w:r>
      <w:r w:rsidR="00A00486">
        <w:tab/>
      </w:r>
      <w:r w:rsidR="00214665">
        <w:t>Timing Error Potentials</w:t>
      </w:r>
    </w:p>
    <w:p w14:paraId="40281B56" w14:textId="6FD78CBD" w:rsidR="00F40535" w:rsidRDefault="00CF2740" w:rsidP="00F40535">
      <w:pPr>
        <w:jc w:val="both"/>
        <w:rPr>
          <w:lang w:val="en-US" w:eastAsia="x-none"/>
        </w:rPr>
      </w:pPr>
      <w:r>
        <w:rPr>
          <w:lang w:val="en-US"/>
        </w:rPr>
        <w:t xml:space="preserve">To analyze the accuracy of the measured CLI SRS-RSRP, we use the simulation setup listed </w:t>
      </w:r>
      <w:r w:rsidR="00E41901">
        <w:rPr>
          <w:lang w:val="en-US"/>
        </w:rPr>
        <w:t xml:space="preserve">in </w:t>
      </w:r>
      <w:r>
        <w:rPr>
          <w:lang w:val="en-US"/>
        </w:rPr>
        <w:t xml:space="preserve">[4] </w:t>
      </w:r>
      <w:r>
        <w:t>and</w:t>
      </w:r>
      <w:r>
        <w:rPr>
          <w:lang w:val="en-US"/>
        </w:rPr>
        <w:t xml:space="preserve"> evaluate the impact from timing error </w:t>
      </w:r>
      <w:r w:rsidR="0069154E">
        <w:rPr>
          <w:lang w:val="en-US"/>
        </w:rPr>
        <w:t xml:space="preserve">in different SCS, SNR conditions. The simulation results are </w:t>
      </w:r>
      <w:r w:rsidR="00F40535">
        <w:rPr>
          <w:lang w:val="en-US"/>
        </w:rPr>
        <w:t>captured i</w:t>
      </w:r>
      <w:r w:rsidR="00F40535" w:rsidRPr="00450D66">
        <w:rPr>
          <w:lang w:val="en-US"/>
        </w:rPr>
        <w:t>n [5] and Figure 2 is cited as an example. It could be seen when the timing error is below or only slightly larger than the CP, the CLI SRS-RSRP error remains small, i.e. &lt; 4%. By contrast, when the error becomes significantly larger than the CP, e</w:t>
      </w:r>
      <w:r w:rsidR="00F40535">
        <w:rPr>
          <w:lang w:val="en-US"/>
        </w:rPr>
        <w:t xml:space="preserve">.g. </w:t>
      </w:r>
      <w:proofErr w:type="spellStart"/>
      <w:r w:rsidR="00F40535" w:rsidRPr="00073894">
        <w:rPr>
          <w:i/>
        </w:rPr>
        <w:t>T</w:t>
      </w:r>
      <w:r w:rsidR="00F40535" w:rsidRPr="00073894">
        <w:rPr>
          <w:i/>
          <w:vertAlign w:val="subscript"/>
        </w:rPr>
        <w:t>e</w:t>
      </w:r>
      <w:proofErr w:type="spellEnd"/>
      <w:r w:rsidR="00F40535">
        <w:rPr>
          <w:lang w:val="en-US"/>
        </w:rPr>
        <w:t xml:space="preserve"> is 5us in case of 30kHz, the accuracy of the measurement is severely degraded by the additional phase rotation which is not compensated for. </w:t>
      </w:r>
      <w:r w:rsidR="00F40535">
        <w:rPr>
          <w:lang w:val="en-US" w:eastAsia="x-none"/>
        </w:rPr>
        <w:t xml:space="preserve">It is evident that the CLI SRS-RSRP error increases as the </w:t>
      </w:r>
      <w:proofErr w:type="spellStart"/>
      <w:r w:rsidR="00F40535" w:rsidRPr="00073894">
        <w:rPr>
          <w:i/>
        </w:rPr>
        <w:t>T</w:t>
      </w:r>
      <w:r w:rsidR="00F40535" w:rsidRPr="00073894">
        <w:rPr>
          <w:i/>
          <w:vertAlign w:val="subscript"/>
        </w:rPr>
        <w:t>e</w:t>
      </w:r>
      <w:proofErr w:type="spellEnd"/>
      <w:r w:rsidR="00F40535">
        <w:rPr>
          <w:lang w:val="en-US" w:eastAsia="x-none"/>
        </w:rPr>
        <w:t xml:space="preserve"> increases for errors larger than the CP.</w:t>
      </w:r>
    </w:p>
    <w:p w14:paraId="68DD17FE" w14:textId="77777777" w:rsidR="00F40535" w:rsidRDefault="00F40535" w:rsidP="00F40535">
      <w:pPr>
        <w:overflowPunct/>
        <w:autoSpaceDE/>
        <w:autoSpaceDN/>
        <w:adjustRightInd/>
        <w:spacing w:after="160" w:line="259" w:lineRule="auto"/>
        <w:jc w:val="both"/>
        <w:textAlignment w:val="auto"/>
        <w:rPr>
          <w:b/>
          <w:i/>
          <w:lang w:val="en-US"/>
        </w:rPr>
      </w:pPr>
      <w:r w:rsidRPr="006C23AF">
        <w:rPr>
          <w:b/>
          <w:i/>
          <w:lang w:val="en-US"/>
        </w:rPr>
        <w:t xml:space="preserve">Observation 2: </w:t>
      </w:r>
      <w:r w:rsidRPr="00C917D1">
        <w:rPr>
          <w:b/>
          <w:i/>
          <w:lang w:val="en-US"/>
        </w:rPr>
        <w:t>The measurement accuracy of the CLI SRS-RSRP is severely degraded when the timing error (</w:t>
      </w:r>
      <w:proofErr w:type="spellStart"/>
      <w:r w:rsidRPr="00073894">
        <w:rPr>
          <w:i/>
        </w:rPr>
        <w:t>T</w:t>
      </w:r>
      <w:r w:rsidRPr="00073894">
        <w:rPr>
          <w:i/>
          <w:vertAlign w:val="subscript"/>
        </w:rPr>
        <w:t>e</w:t>
      </w:r>
      <w:proofErr w:type="spellEnd"/>
      <w:r w:rsidRPr="00C917D1">
        <w:rPr>
          <w:b/>
          <w:i/>
          <w:lang w:val="en-US"/>
        </w:rPr>
        <w:t>) becomes significantly larger than the CP.</w:t>
      </w:r>
    </w:p>
    <w:p w14:paraId="04EE6AE1" w14:textId="77777777" w:rsidR="00F40535" w:rsidRDefault="00F40535" w:rsidP="00F40535">
      <w:pPr>
        <w:overflowPunct/>
        <w:autoSpaceDE/>
        <w:autoSpaceDN/>
        <w:adjustRightInd/>
        <w:spacing w:after="160" w:line="259" w:lineRule="auto"/>
        <w:jc w:val="both"/>
        <w:textAlignment w:val="auto"/>
        <w:rPr>
          <w:lang w:val="en-US"/>
        </w:rPr>
      </w:pPr>
      <w:r>
        <w:rPr>
          <w:lang w:val="en-US"/>
        </w:rPr>
        <w:t>Two key questions are therefore:</w:t>
      </w:r>
    </w:p>
    <w:p w14:paraId="4986FA07" w14:textId="111CB68B" w:rsidR="00F40535" w:rsidRDefault="00F40535" w:rsidP="00F40535">
      <w:pPr>
        <w:pStyle w:val="ListParagraph"/>
        <w:numPr>
          <w:ilvl w:val="0"/>
          <w:numId w:val="25"/>
        </w:numPr>
        <w:overflowPunct/>
        <w:autoSpaceDE/>
        <w:autoSpaceDN/>
        <w:adjustRightInd/>
        <w:spacing w:after="160" w:line="259" w:lineRule="auto"/>
        <w:jc w:val="both"/>
        <w:textAlignment w:val="auto"/>
        <w:rPr>
          <w:lang w:val="en-US"/>
        </w:rPr>
      </w:pPr>
      <w:r>
        <w:rPr>
          <w:lang w:val="en-US"/>
        </w:rPr>
        <w:t>Can victim-aggressor UE timing error higher than CP occur in expected dynamic TDD deployment scenarios</w:t>
      </w:r>
      <w:r w:rsidR="00D40D80">
        <w:rPr>
          <w:lang w:val="en-US"/>
        </w:rPr>
        <w:t>?</w:t>
      </w:r>
    </w:p>
    <w:p w14:paraId="5A32B289" w14:textId="5494A2E7" w:rsidR="00F40535" w:rsidRDefault="00F40535" w:rsidP="00F40535">
      <w:pPr>
        <w:pStyle w:val="ListParagraph"/>
        <w:numPr>
          <w:ilvl w:val="0"/>
          <w:numId w:val="25"/>
        </w:numPr>
        <w:overflowPunct/>
        <w:autoSpaceDE/>
        <w:autoSpaceDN/>
        <w:adjustRightInd/>
        <w:spacing w:after="160" w:line="259" w:lineRule="auto"/>
        <w:jc w:val="both"/>
        <w:textAlignment w:val="auto"/>
        <w:rPr>
          <w:lang w:val="en-US"/>
        </w:rPr>
      </w:pPr>
      <w:r>
        <w:rPr>
          <w:lang w:val="en-US"/>
        </w:rPr>
        <w:t>How accurate does the CLI SRS-RSRP measurement need to be for being valuable for network CLI mitigation</w:t>
      </w:r>
      <w:r w:rsidR="00D40D80">
        <w:rPr>
          <w:lang w:val="en-US"/>
        </w:rPr>
        <w:t>?</w:t>
      </w:r>
    </w:p>
    <w:p w14:paraId="65F8235C" w14:textId="1507AA50" w:rsidR="00F40535" w:rsidRDefault="00F40535" w:rsidP="00F40535">
      <w:pPr>
        <w:overflowPunct/>
        <w:autoSpaceDE/>
        <w:autoSpaceDN/>
        <w:adjustRightInd/>
        <w:spacing w:after="160" w:line="259" w:lineRule="auto"/>
        <w:jc w:val="both"/>
        <w:textAlignment w:val="auto"/>
        <w:rPr>
          <w:lang w:val="en-US"/>
        </w:rPr>
      </w:pPr>
      <w:r>
        <w:rPr>
          <w:lang w:val="en-US"/>
        </w:rPr>
        <w:t xml:space="preserve">In a simple cell edge UE CLI scenario as depicted in Figure </w:t>
      </w:r>
      <w:r w:rsidR="00EE6223">
        <w:rPr>
          <w:lang w:val="en-US"/>
        </w:rPr>
        <w:t>3</w:t>
      </w:r>
      <w:r>
        <w:rPr>
          <w:lang w:val="en-US"/>
        </w:rPr>
        <w:t xml:space="preserve"> it seems very likely that the distance between victim UE2 and aggressor UE1 is very small and thus the path delay (PD12) will be less than the CP, even for higher SCS cases. However, if the aggressor UE is at max power and the victim UE is at sensitivity limit the interference may remain significant at quite long distances as shown in the simple free space path loss calculation example in Figure </w:t>
      </w:r>
      <w:r w:rsidR="00EE6223">
        <w:rPr>
          <w:lang w:val="en-US"/>
        </w:rPr>
        <w:t>4</w:t>
      </w:r>
      <w:r>
        <w:rPr>
          <w:lang w:val="en-US"/>
        </w:rPr>
        <w:t xml:space="preserve">.  </w:t>
      </w:r>
    </w:p>
    <w:p w14:paraId="0D2D32BC" w14:textId="5DD71AC8" w:rsidR="00F40535" w:rsidRDefault="00F40535" w:rsidP="00F40535">
      <w:pPr>
        <w:overflowPunct/>
        <w:autoSpaceDE/>
        <w:autoSpaceDN/>
        <w:adjustRightInd/>
        <w:spacing w:after="160" w:line="259" w:lineRule="auto"/>
        <w:jc w:val="both"/>
        <w:textAlignment w:val="auto"/>
        <w:rPr>
          <w:lang w:val="en-US"/>
        </w:rPr>
      </w:pPr>
      <w:r>
        <w:rPr>
          <w:lang w:val="en-US"/>
        </w:rPr>
        <w:t xml:space="preserve">Further examples of enlarged PD12 cases are shown in Figure </w:t>
      </w:r>
      <w:r w:rsidR="00EE6223">
        <w:rPr>
          <w:lang w:val="en-US"/>
        </w:rPr>
        <w:t>5</w:t>
      </w:r>
      <w:r>
        <w:rPr>
          <w:lang w:val="en-US"/>
        </w:rPr>
        <w:t xml:space="preserve">. Case A have both UEs at cell edge conditions but interference path (PD12) is via longer reflection path. Case B has victim UE closer to serving </w:t>
      </w:r>
      <w:proofErr w:type="spellStart"/>
      <w:r>
        <w:rPr>
          <w:lang w:val="en-US"/>
        </w:rPr>
        <w:t>gNB</w:t>
      </w:r>
      <w:proofErr w:type="spellEnd"/>
      <w:r>
        <w:rPr>
          <w:lang w:val="en-US"/>
        </w:rPr>
        <w:t xml:space="preserve"> but in a DL fade with enlarged PD12 and both UEs at cell edge comparable conditions. Case C has the aggressor UE-</w:t>
      </w:r>
      <w:proofErr w:type="spellStart"/>
      <w:r>
        <w:rPr>
          <w:lang w:val="en-US"/>
        </w:rPr>
        <w:t>gNB</w:t>
      </w:r>
      <w:proofErr w:type="spellEnd"/>
      <w:r>
        <w:rPr>
          <w:lang w:val="en-US"/>
        </w:rPr>
        <w:t xml:space="preserve"> LOS path blocked and communicating via reflection path thus aligning high gain antenna direction towards victim UE at enlarged PD12. </w:t>
      </w:r>
    </w:p>
    <w:p w14:paraId="065BAC6E" w14:textId="77777777" w:rsidR="00F40535" w:rsidRPr="00C07F22" w:rsidRDefault="00F40535" w:rsidP="00F40535">
      <w:pPr>
        <w:overflowPunct/>
        <w:autoSpaceDE/>
        <w:autoSpaceDN/>
        <w:adjustRightInd/>
        <w:spacing w:after="160" w:line="259" w:lineRule="auto"/>
        <w:jc w:val="both"/>
        <w:textAlignment w:val="auto"/>
        <w:rPr>
          <w:lang w:val="en-US"/>
        </w:rPr>
      </w:pPr>
      <w:r w:rsidRPr="00C917D1">
        <w:rPr>
          <w:b/>
          <w:i/>
          <w:lang w:val="en-US"/>
        </w:rPr>
        <w:t xml:space="preserve">Observations </w:t>
      </w:r>
      <w:r>
        <w:rPr>
          <w:b/>
          <w:i/>
          <w:lang w:val="en-US"/>
        </w:rPr>
        <w:t>3</w:t>
      </w:r>
      <w:r w:rsidRPr="00C917D1">
        <w:rPr>
          <w:b/>
          <w:i/>
          <w:lang w:val="en-US"/>
        </w:rPr>
        <w:t>: In the dynamic TDD deployment scenarios, it is</w:t>
      </w:r>
      <w:r>
        <w:rPr>
          <w:b/>
          <w:i/>
          <w:lang w:val="en-US"/>
        </w:rPr>
        <w:t xml:space="preserve"> possible</w:t>
      </w:r>
      <w:r w:rsidRPr="00C917D1">
        <w:rPr>
          <w:b/>
          <w:i/>
          <w:lang w:val="en-US"/>
        </w:rPr>
        <w:t xml:space="preserve"> that the victim-aggressor UE timing </w:t>
      </w:r>
      <w:r>
        <w:rPr>
          <w:b/>
          <w:i/>
          <w:lang w:val="en-US"/>
        </w:rPr>
        <w:t>error</w:t>
      </w:r>
      <w:r w:rsidRPr="00C917D1">
        <w:rPr>
          <w:b/>
          <w:i/>
          <w:lang w:val="en-US"/>
        </w:rPr>
        <w:t xml:space="preserve"> could be </w:t>
      </w:r>
      <w:r>
        <w:rPr>
          <w:b/>
          <w:i/>
          <w:lang w:val="en-US"/>
        </w:rPr>
        <w:t xml:space="preserve">much </w:t>
      </w:r>
      <w:r w:rsidRPr="00C917D1">
        <w:rPr>
          <w:b/>
          <w:i/>
          <w:lang w:val="en-US"/>
        </w:rPr>
        <w:t xml:space="preserve">larger than the CP. </w:t>
      </w:r>
    </w:p>
    <w:p w14:paraId="5AEEF25D" w14:textId="77777777" w:rsidR="00F40535" w:rsidRDefault="00F40535" w:rsidP="00F40535">
      <w:pPr>
        <w:overflowPunct/>
        <w:autoSpaceDE/>
        <w:autoSpaceDN/>
        <w:adjustRightInd/>
        <w:spacing w:after="160" w:line="259" w:lineRule="auto"/>
        <w:jc w:val="both"/>
        <w:textAlignment w:val="auto"/>
        <w:rPr>
          <w:lang w:val="en-US"/>
        </w:rPr>
      </w:pPr>
    </w:p>
    <w:p w14:paraId="01E6C556" w14:textId="77777777" w:rsidR="00F40535" w:rsidRDefault="00F40535" w:rsidP="00F40535">
      <w:pPr>
        <w:overflowPunct/>
        <w:autoSpaceDE/>
        <w:autoSpaceDN/>
        <w:adjustRightInd/>
        <w:spacing w:after="160" w:line="259" w:lineRule="auto"/>
        <w:jc w:val="both"/>
        <w:textAlignment w:val="auto"/>
        <w:rPr>
          <w:lang w:val="en-US"/>
        </w:rPr>
      </w:pPr>
    </w:p>
    <w:p w14:paraId="36A81291" w14:textId="77777777" w:rsidR="00F40535" w:rsidRDefault="00F40535" w:rsidP="00F40535">
      <w:pPr>
        <w:jc w:val="both"/>
        <w:rPr>
          <w:lang w:val="en-US" w:eastAsia="x-none"/>
        </w:rPr>
      </w:pPr>
    </w:p>
    <w:p w14:paraId="5067CB24" w14:textId="77777777" w:rsidR="00F40535" w:rsidRDefault="00F40535" w:rsidP="00F40535">
      <w:pPr>
        <w:jc w:val="both"/>
        <w:rPr>
          <w:lang w:val="en-US" w:eastAsia="x-none"/>
        </w:rPr>
      </w:pPr>
    </w:p>
    <w:p w14:paraId="5DAD8BB5" w14:textId="38E8F394" w:rsidR="00F40535" w:rsidRDefault="00F40535" w:rsidP="00F40535">
      <w:pPr>
        <w:overflowPunct/>
        <w:autoSpaceDE/>
        <w:autoSpaceDN/>
        <w:adjustRightInd/>
        <w:spacing w:after="160" w:line="259" w:lineRule="auto"/>
        <w:jc w:val="both"/>
        <w:textAlignment w:val="auto"/>
        <w:rPr>
          <w:i/>
          <w:lang w:val="en-US"/>
        </w:rPr>
      </w:pPr>
      <w:r>
        <w:rPr>
          <w:noProof/>
        </w:rPr>
        <w:drawing>
          <wp:inline distT="0" distB="0" distL="0" distR="0" wp14:anchorId="5309987F" wp14:editId="0969AC56">
            <wp:extent cx="5981700" cy="3064085"/>
            <wp:effectExtent l="0" t="0" r="0" b="0"/>
            <wp:docPr id="39" name="Picture 38">
              <a:extLst xmlns:a="http://schemas.openxmlformats.org/drawingml/2006/main">
                <a:ext uri="{FF2B5EF4-FFF2-40B4-BE49-F238E27FC236}">
                  <a16:creationId xmlns:a16="http://schemas.microsoft.com/office/drawing/2014/main" id="{B296BB47-8B14-478A-9B36-363B67C180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B296BB47-8B14-478A-9B36-363B67C18068}"/>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2582" cy="3064537"/>
                    </a:xfrm>
                    <a:prstGeom prst="rect">
                      <a:avLst/>
                    </a:prstGeom>
                    <a:noFill/>
                    <a:extLst/>
                  </pic:spPr>
                </pic:pic>
              </a:graphicData>
            </a:graphic>
          </wp:inline>
        </w:drawing>
      </w:r>
      <w:r w:rsidRPr="00C917D1">
        <w:rPr>
          <w:i/>
          <w:lang w:val="en-US"/>
        </w:rPr>
        <w:t xml:space="preserve"> </w:t>
      </w:r>
    </w:p>
    <w:p w14:paraId="2F31BBC6" w14:textId="0F213EF4" w:rsidR="00F40535" w:rsidRDefault="00F40535" w:rsidP="00F40535">
      <w:pPr>
        <w:pStyle w:val="Caption"/>
        <w:jc w:val="center"/>
        <w:rPr>
          <w:lang w:val="en-US"/>
        </w:rPr>
      </w:pPr>
      <w:r>
        <w:rPr>
          <w:lang w:val="en-US"/>
        </w:rPr>
        <w:t>Figure 2: MAPE for 6 timing error (</w:t>
      </w:r>
      <w:proofErr w:type="spellStart"/>
      <w:r w:rsidRPr="00073894">
        <w:rPr>
          <w:i/>
        </w:rPr>
        <w:t>T</w:t>
      </w:r>
      <w:r w:rsidRPr="00073894">
        <w:rPr>
          <w:i/>
          <w:vertAlign w:val="subscript"/>
        </w:rPr>
        <w:t>e</w:t>
      </w:r>
      <w:proofErr w:type="spellEnd"/>
      <w:r>
        <w:rPr>
          <w:lang w:val="en-US"/>
        </w:rPr>
        <w:t xml:space="preserve">) settings [0,1,2,5,10,20]us at different SNR levels. </w:t>
      </w:r>
    </w:p>
    <w:p w14:paraId="21FD6556" w14:textId="3A762533" w:rsidR="00F40535" w:rsidRPr="0066526D" w:rsidRDefault="00F40535" w:rsidP="00F40535">
      <w:pPr>
        <w:pStyle w:val="Caption"/>
        <w:jc w:val="center"/>
        <w:rPr>
          <w:lang w:val="en-US"/>
        </w:rPr>
      </w:pPr>
      <w:r>
        <w:rPr>
          <w:lang w:val="en-US"/>
        </w:rPr>
        <w:t xml:space="preserve">Channel: </w:t>
      </w:r>
      <w:r w:rsidR="00B7769F">
        <w:rPr>
          <w:lang w:val="en-US"/>
        </w:rPr>
        <w:t>3GPP-TDL-C100</w:t>
      </w:r>
      <w:r>
        <w:rPr>
          <w:lang w:val="en-US"/>
        </w:rPr>
        <w:t>, CP=2.35us under SCS = 30kHz</w:t>
      </w:r>
    </w:p>
    <w:p w14:paraId="5BD543E3" w14:textId="3B2A0351" w:rsidR="00F40535" w:rsidRPr="0066526D" w:rsidRDefault="00F40535" w:rsidP="00F40535">
      <w:pPr>
        <w:overflowPunct/>
        <w:autoSpaceDE/>
        <w:autoSpaceDN/>
        <w:adjustRightInd/>
        <w:spacing w:after="160" w:line="259" w:lineRule="auto"/>
        <w:jc w:val="both"/>
        <w:textAlignment w:val="auto"/>
        <w:rPr>
          <w:lang w:val="en-US"/>
        </w:rPr>
      </w:pPr>
    </w:p>
    <w:p w14:paraId="4AE5AB90" w14:textId="67F393AB" w:rsidR="00722CFA" w:rsidRDefault="00722CFA" w:rsidP="00722CFA"/>
    <w:p w14:paraId="33E2AB9B" w14:textId="77777777" w:rsidR="00044D4A" w:rsidRDefault="00044D4A" w:rsidP="00044D4A">
      <w:pPr>
        <w:overflowPunct/>
        <w:autoSpaceDE/>
        <w:autoSpaceDN/>
        <w:adjustRightInd/>
        <w:spacing w:after="160" w:line="259" w:lineRule="auto"/>
        <w:jc w:val="center"/>
        <w:textAlignment w:val="auto"/>
        <w:rPr>
          <w:lang w:val="en-US"/>
        </w:rPr>
      </w:pPr>
      <w:r>
        <w:rPr>
          <w:noProof/>
        </w:rPr>
        <w:drawing>
          <wp:inline distT="0" distB="0" distL="0" distR="0" wp14:anchorId="4620294C" wp14:editId="5ADD1808">
            <wp:extent cx="3338510" cy="142539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1677" cy="1435287"/>
                    </a:xfrm>
                    <a:prstGeom prst="rect">
                      <a:avLst/>
                    </a:prstGeom>
                  </pic:spPr>
                </pic:pic>
              </a:graphicData>
            </a:graphic>
          </wp:inline>
        </w:drawing>
      </w:r>
    </w:p>
    <w:p w14:paraId="19DE1601" w14:textId="0E671F07" w:rsidR="00044D4A" w:rsidRDefault="00044D4A" w:rsidP="00044D4A">
      <w:pPr>
        <w:pStyle w:val="Caption"/>
        <w:jc w:val="center"/>
        <w:rPr>
          <w:lang w:val="en-US"/>
        </w:rPr>
      </w:pPr>
      <w:r>
        <w:t xml:space="preserve">Figure </w:t>
      </w:r>
      <w:r w:rsidR="00E30F8B">
        <w:rPr>
          <w:lang w:val="en-US"/>
        </w:rPr>
        <w:t>3</w:t>
      </w:r>
      <w:r>
        <w:rPr>
          <w:lang w:val="en-US"/>
        </w:rPr>
        <w:t>: Simple cell edge UE CLI scenario with low inter UE distance (PD12 is small)</w:t>
      </w:r>
    </w:p>
    <w:p w14:paraId="77FEDCC8" w14:textId="77777777" w:rsidR="00044D4A" w:rsidRPr="001A0800" w:rsidRDefault="00044D4A" w:rsidP="00044D4A">
      <w:pPr>
        <w:overflowPunct/>
        <w:autoSpaceDE/>
        <w:autoSpaceDN/>
        <w:adjustRightInd/>
        <w:spacing w:after="160" w:line="259" w:lineRule="auto"/>
        <w:ind w:left="360"/>
        <w:jc w:val="both"/>
        <w:textAlignment w:val="auto"/>
        <w:rPr>
          <w:lang w:val="en-US"/>
        </w:rPr>
      </w:pPr>
    </w:p>
    <w:p w14:paraId="0768DC3F" w14:textId="77777777" w:rsidR="00044D4A" w:rsidRDefault="00044D4A" w:rsidP="00044D4A">
      <w:pPr>
        <w:overflowPunct/>
        <w:autoSpaceDE/>
        <w:autoSpaceDN/>
        <w:adjustRightInd/>
        <w:spacing w:after="160" w:line="259" w:lineRule="auto"/>
        <w:jc w:val="center"/>
        <w:textAlignment w:val="auto"/>
        <w:rPr>
          <w:lang w:val="en-US"/>
        </w:rPr>
      </w:pPr>
      <w:r>
        <w:rPr>
          <w:noProof/>
        </w:rPr>
        <w:lastRenderedPageBreak/>
        <w:drawing>
          <wp:inline distT="0" distB="0" distL="0" distR="0" wp14:anchorId="6EEFD96C" wp14:editId="0275015E">
            <wp:extent cx="6120130" cy="19970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1997075"/>
                    </a:xfrm>
                    <a:prstGeom prst="rect">
                      <a:avLst/>
                    </a:prstGeom>
                  </pic:spPr>
                </pic:pic>
              </a:graphicData>
            </a:graphic>
          </wp:inline>
        </w:drawing>
      </w:r>
    </w:p>
    <w:p w14:paraId="64118C94" w14:textId="251E0126" w:rsidR="00044D4A" w:rsidRDefault="00044D4A" w:rsidP="00044D4A">
      <w:pPr>
        <w:pStyle w:val="Caption"/>
        <w:jc w:val="center"/>
        <w:rPr>
          <w:lang w:val="en-US"/>
        </w:rPr>
      </w:pPr>
      <w:r>
        <w:t xml:space="preserve">Figure </w:t>
      </w:r>
      <w:r w:rsidR="00E30F8B">
        <w:rPr>
          <w:lang w:val="en-US"/>
        </w:rPr>
        <w:t>4</w:t>
      </w:r>
      <w:r>
        <w:rPr>
          <w:lang w:val="en-US"/>
        </w:rPr>
        <w:t>: Simple free space path loss calculation example</w:t>
      </w:r>
    </w:p>
    <w:p w14:paraId="104AEAE0" w14:textId="77777777" w:rsidR="00044D4A" w:rsidRDefault="00044D4A" w:rsidP="00044D4A">
      <w:pPr>
        <w:rPr>
          <w:lang w:val="en-US" w:eastAsia="x-none"/>
        </w:rPr>
      </w:pPr>
    </w:p>
    <w:p w14:paraId="25215670" w14:textId="77777777" w:rsidR="00044D4A" w:rsidRDefault="00044D4A" w:rsidP="00044D4A">
      <w:pPr>
        <w:jc w:val="center"/>
        <w:rPr>
          <w:lang w:val="en-US" w:eastAsia="x-none"/>
        </w:rPr>
      </w:pPr>
      <w:r>
        <w:rPr>
          <w:noProof/>
        </w:rPr>
        <w:drawing>
          <wp:inline distT="0" distB="0" distL="0" distR="0" wp14:anchorId="5DC233CF" wp14:editId="7E4A8309">
            <wp:extent cx="6120130" cy="2991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2991485"/>
                    </a:xfrm>
                    <a:prstGeom prst="rect">
                      <a:avLst/>
                    </a:prstGeom>
                  </pic:spPr>
                </pic:pic>
              </a:graphicData>
            </a:graphic>
          </wp:inline>
        </w:drawing>
      </w:r>
    </w:p>
    <w:p w14:paraId="0AFDCFF9" w14:textId="0B1ECBBA" w:rsidR="00044D4A" w:rsidRDefault="00044D4A" w:rsidP="00044D4A">
      <w:pPr>
        <w:pStyle w:val="Caption"/>
        <w:jc w:val="center"/>
        <w:rPr>
          <w:lang w:val="en-US"/>
        </w:rPr>
      </w:pPr>
      <w:r>
        <w:t xml:space="preserve">Figure </w:t>
      </w:r>
      <w:r w:rsidR="00EE6223">
        <w:rPr>
          <w:noProof/>
          <w:lang w:val="en-US"/>
        </w:rPr>
        <w:t>5</w:t>
      </w:r>
      <w:r>
        <w:rPr>
          <w:lang w:val="en-US"/>
        </w:rPr>
        <w:t xml:space="preserve">: Example UE CLI scenarios with enlarged UE-UE path delays. (A) reflection interference path, (B) Victim UE in a DL fade and (C) large antenna gain in CLI direction due blocked LOS path to serving </w:t>
      </w:r>
      <w:proofErr w:type="spellStart"/>
      <w:r>
        <w:rPr>
          <w:lang w:val="en-US"/>
        </w:rPr>
        <w:t>gNB</w:t>
      </w:r>
      <w:proofErr w:type="spellEnd"/>
    </w:p>
    <w:p w14:paraId="291EC062" w14:textId="77777777" w:rsidR="00214665" w:rsidRPr="00073894" w:rsidRDefault="00214665" w:rsidP="00214665"/>
    <w:p w14:paraId="1BC72BFF" w14:textId="1B6FC9ED" w:rsidR="00214665" w:rsidRDefault="00214665" w:rsidP="00214665">
      <w:pPr>
        <w:pStyle w:val="Heading1"/>
        <w:ind w:left="0" w:firstLine="0"/>
        <w:rPr>
          <w:lang w:val="en-US"/>
        </w:rPr>
      </w:pPr>
      <w:r>
        <w:t>4</w:t>
      </w:r>
      <w:r>
        <w:tab/>
        <w:t>Timing Error impact to RRM Core Requirement</w:t>
      </w:r>
    </w:p>
    <w:p w14:paraId="42EF988C" w14:textId="36C79FE0" w:rsidR="00214665" w:rsidRDefault="00214665" w:rsidP="00450D66">
      <w:pPr>
        <w:jc w:val="both"/>
        <w:rPr>
          <w:lang w:val="en-US"/>
        </w:rPr>
      </w:pPr>
      <w:r>
        <w:rPr>
          <w:lang w:val="en-US"/>
        </w:rPr>
        <w:t xml:space="preserve">The timing error impact has been </w:t>
      </w:r>
      <w:r w:rsidR="00EE6223">
        <w:rPr>
          <w:lang w:val="en-US"/>
        </w:rPr>
        <w:t xml:space="preserve">identified in </w:t>
      </w:r>
      <w:r>
        <w:rPr>
          <w:lang w:val="en-US"/>
        </w:rPr>
        <w:t xml:space="preserve">[5]. </w:t>
      </w:r>
      <w:r w:rsidR="00EE6223">
        <w:rPr>
          <w:lang w:val="en-US"/>
        </w:rPr>
        <w:t>I</w:t>
      </w:r>
      <w:r>
        <w:rPr>
          <w:lang w:val="en-US"/>
        </w:rPr>
        <w:t>t is well observed that the measurement accuracy of SRS-RSRP varies significantly with the increase of timing error. To the extreme case, the victim UE may not be able to measure the configured SRS</w:t>
      </w:r>
      <w:r w:rsidR="00EE6223">
        <w:rPr>
          <w:lang w:val="en-US"/>
        </w:rPr>
        <w:t xml:space="preserve"> resources</w:t>
      </w:r>
      <w:r>
        <w:rPr>
          <w:lang w:val="en-US"/>
        </w:rPr>
        <w:t xml:space="preserve"> or even measure the wrong resource blocks, which leads to unnecessary and meaningless CLI measurement. Indeed, the UE is expected to derive a proper constant </w:t>
      </w:r>
      <w:proofErr w:type="spellStart"/>
      <w:r w:rsidR="00EE6223" w:rsidRPr="00450D66">
        <w:rPr>
          <w:i/>
          <w:lang w:val="en-US"/>
        </w:rPr>
        <w:t>T</w:t>
      </w:r>
      <w:r w:rsidRPr="00450D66">
        <w:rPr>
          <w:i/>
          <w:vertAlign w:val="subscript"/>
          <w:lang w:val="en-US"/>
        </w:rPr>
        <w:t>offset</w:t>
      </w:r>
      <w:proofErr w:type="spellEnd"/>
      <w:r w:rsidRPr="00450D66">
        <w:rPr>
          <w:vertAlign w:val="subscript"/>
          <w:lang w:val="en-US"/>
        </w:rPr>
        <w:t xml:space="preserve"> </w:t>
      </w:r>
      <w:r>
        <w:rPr>
          <w:lang w:val="en-US"/>
        </w:rPr>
        <w:t xml:space="preserve">to mitigate the </w:t>
      </w:r>
      <w:proofErr w:type="spellStart"/>
      <w:r w:rsidR="00EE6223" w:rsidRPr="00450D66">
        <w:rPr>
          <w:i/>
          <w:lang w:val="en-US"/>
        </w:rPr>
        <w:t>T</w:t>
      </w:r>
      <w:r w:rsidR="00EE6223" w:rsidRPr="00450D66">
        <w:rPr>
          <w:i/>
          <w:vertAlign w:val="subscript"/>
          <w:lang w:val="en-US"/>
        </w:rPr>
        <w:t>e</w:t>
      </w:r>
      <w:proofErr w:type="spellEnd"/>
      <w:r>
        <w:rPr>
          <w:lang w:val="en-US"/>
        </w:rPr>
        <w:t xml:space="preserve">; it would be beneficial to define a maximum allowed </w:t>
      </w:r>
      <w:r w:rsidR="00EE6223">
        <w:rPr>
          <w:lang w:val="en-US"/>
        </w:rPr>
        <w:t>timing error</w:t>
      </w:r>
      <w:r>
        <w:rPr>
          <w:lang w:val="en-US"/>
        </w:rPr>
        <w:t xml:space="preserve">, i.e. timing error limit, to ensure the CLI measurement is performed in at least reasonable way. </w:t>
      </w:r>
      <w:r w:rsidR="00EE6223">
        <w:rPr>
          <w:lang w:val="en-US"/>
        </w:rPr>
        <w:t xml:space="preserve">This would </w:t>
      </w:r>
      <w:r w:rsidR="00EE6223">
        <w:t>be useful for setting accuracy requirements for feature verification testing</w:t>
      </w:r>
    </w:p>
    <w:p w14:paraId="7CBC1490" w14:textId="553BF303" w:rsidR="00214665" w:rsidRPr="00073894" w:rsidRDefault="00214665" w:rsidP="00214665">
      <w:pPr>
        <w:rPr>
          <w:b/>
          <w:lang w:val="en-US"/>
        </w:rPr>
      </w:pPr>
      <w:r w:rsidRPr="00073894">
        <w:rPr>
          <w:b/>
          <w:lang w:val="en-US"/>
        </w:rPr>
        <w:t>Proposal</w:t>
      </w:r>
      <w:r w:rsidR="00F87EFF">
        <w:rPr>
          <w:b/>
          <w:lang w:val="en-US"/>
        </w:rPr>
        <w:t xml:space="preserve"> </w:t>
      </w:r>
      <w:r w:rsidRPr="00073894">
        <w:rPr>
          <w:b/>
          <w:lang w:val="en-US"/>
        </w:rPr>
        <w:t xml:space="preserve">2: It is proposed to define a Timing Error Limit for CLI SRS-RSRP measurement. </w:t>
      </w:r>
      <w:r>
        <w:rPr>
          <w:b/>
          <w:lang w:val="en-US"/>
        </w:rPr>
        <w:t xml:space="preserve">The value of the Timing Error Limit is FFS dependent on the simulation. </w:t>
      </w:r>
    </w:p>
    <w:p w14:paraId="566DD31E" w14:textId="1CC495BC" w:rsidR="00214665" w:rsidRDefault="00214665" w:rsidP="00450D66">
      <w:pPr>
        <w:jc w:val="both"/>
        <w:rPr>
          <w:lang w:val="en-US"/>
        </w:rPr>
      </w:pPr>
      <w:r>
        <w:rPr>
          <w:lang w:val="en-US"/>
        </w:rPr>
        <w:t xml:space="preserve">While the Timing error limit is fulfilled by the victim UE, the measurement accuracy is still leveled dependent on the timing error. </w:t>
      </w:r>
      <w:proofErr w:type="gramStart"/>
      <w:r>
        <w:rPr>
          <w:lang w:val="en-US"/>
        </w:rPr>
        <w:t>In particular, when</w:t>
      </w:r>
      <w:proofErr w:type="gramEnd"/>
      <w:r>
        <w:rPr>
          <w:lang w:val="en-US"/>
        </w:rPr>
        <w:t xml:space="preserve"> the error becomes significantly larger than the cyclic prefix (CP), </w:t>
      </w:r>
      <w:r w:rsidR="00EE6223">
        <w:rPr>
          <w:lang w:val="en-US"/>
        </w:rPr>
        <w:t xml:space="preserve">which is determined </w:t>
      </w:r>
      <w:r w:rsidR="00EE6223">
        <w:rPr>
          <w:lang w:val="en-US"/>
        </w:rPr>
        <w:lastRenderedPageBreak/>
        <w:t xml:space="preserve">by the applied SCS, </w:t>
      </w:r>
      <w:r>
        <w:rPr>
          <w:lang w:val="en-US"/>
        </w:rPr>
        <w:t>the accuracy of the measurement is severely degraded. It is therefore suggested to specify the measurement accuracy in terms of CP</w:t>
      </w:r>
      <w:r w:rsidR="00EE6223">
        <w:rPr>
          <w:lang w:val="en-US"/>
        </w:rPr>
        <w:t xml:space="preserve"> as well as SCS</w:t>
      </w:r>
      <w:r>
        <w:rPr>
          <w:lang w:val="en-US"/>
        </w:rPr>
        <w:t>. For instance, different measurement accuracy requirements apply for a certain level of CP e.g. N times CP</w:t>
      </w:r>
      <w:r w:rsidR="00EE6223">
        <w:rPr>
          <w:lang w:val="en-US"/>
        </w:rPr>
        <w:t xml:space="preserve"> in respective SCS conditions</w:t>
      </w:r>
      <w:r>
        <w:rPr>
          <w:lang w:val="en-US"/>
        </w:rPr>
        <w:t xml:space="preserve">. </w:t>
      </w:r>
    </w:p>
    <w:p w14:paraId="4E491B03" w14:textId="6EC765E7" w:rsidR="00214665" w:rsidRPr="00073894" w:rsidRDefault="00214665" w:rsidP="00214665">
      <w:pPr>
        <w:rPr>
          <w:b/>
          <w:lang w:val="en-US"/>
        </w:rPr>
      </w:pPr>
      <w:r w:rsidRPr="00073894">
        <w:rPr>
          <w:b/>
          <w:lang w:val="en-US"/>
        </w:rPr>
        <w:t>Proposal</w:t>
      </w:r>
      <w:r w:rsidR="00F87EFF">
        <w:rPr>
          <w:b/>
          <w:lang w:val="en-US"/>
        </w:rPr>
        <w:t xml:space="preserve"> </w:t>
      </w:r>
      <w:r w:rsidRPr="00073894">
        <w:rPr>
          <w:b/>
          <w:lang w:val="en-US"/>
        </w:rPr>
        <w:t xml:space="preserve">3: It is proposed to define the different levels of measurement accuracy in terms of CP, e.g. </w:t>
      </w:r>
      <w:proofErr w:type="spellStart"/>
      <w:r w:rsidRPr="00073894">
        <w:rPr>
          <w:b/>
          <w:lang w:val="en-US"/>
        </w:rPr>
        <w:t>NxCP</w:t>
      </w:r>
      <w:proofErr w:type="spellEnd"/>
      <w:r w:rsidRPr="00073894">
        <w:rPr>
          <w:b/>
          <w:lang w:val="en-US"/>
        </w:rPr>
        <w:t>.</w:t>
      </w:r>
      <w:r>
        <w:rPr>
          <w:b/>
          <w:lang w:val="en-US"/>
        </w:rPr>
        <w:t xml:space="preserve"> The value of the measurement accuracy and the CP range setting is FFS dependent on the simulation. </w:t>
      </w:r>
      <w:r w:rsidRPr="00A00486">
        <w:rPr>
          <w:lang w:val="en-US"/>
        </w:rPr>
        <w:t xml:space="preserve"> </w:t>
      </w:r>
    </w:p>
    <w:p w14:paraId="19CB58EA" w14:textId="77777777" w:rsidR="00214665" w:rsidRPr="00C07F22" w:rsidRDefault="00214665" w:rsidP="00C07F22">
      <w:pPr>
        <w:rPr>
          <w:lang w:val="en-US" w:eastAsia="x-none"/>
        </w:rPr>
      </w:pPr>
    </w:p>
    <w:p w14:paraId="476F8A94" w14:textId="76455470" w:rsidR="00AD1A98" w:rsidRDefault="001E72C9" w:rsidP="00AD1A98">
      <w:pPr>
        <w:pStyle w:val="Heading1"/>
        <w:rPr>
          <w:lang w:val="en-IN"/>
        </w:rPr>
      </w:pPr>
      <w:r>
        <w:t>6</w:t>
      </w:r>
      <w:r w:rsidR="00AD1A98">
        <w:t xml:space="preserve"> </w:t>
      </w:r>
      <w:r w:rsidR="00AD1A98">
        <w:tab/>
      </w:r>
      <w:r w:rsidR="00AD1A98">
        <w:tab/>
        <w:t>Conclusion</w:t>
      </w:r>
    </w:p>
    <w:p w14:paraId="16F8D523" w14:textId="725145BB" w:rsidR="00AD1A98" w:rsidRDefault="002A43DF" w:rsidP="001F2B47">
      <w:pPr>
        <w:overflowPunct/>
        <w:autoSpaceDE/>
        <w:autoSpaceDN/>
        <w:adjustRightInd/>
        <w:spacing w:after="160" w:line="259" w:lineRule="auto"/>
        <w:jc w:val="both"/>
        <w:textAlignment w:val="auto"/>
        <w:rPr>
          <w:lang w:val="en-US"/>
        </w:rPr>
      </w:pPr>
      <w:r>
        <w:rPr>
          <w:lang w:val="en-US"/>
        </w:rPr>
        <w:t xml:space="preserve">This contribution </w:t>
      </w:r>
      <w:r w:rsidR="00EB008F">
        <w:rPr>
          <w:lang w:val="en-US"/>
        </w:rPr>
        <w:t xml:space="preserve">clarified the </w:t>
      </w:r>
      <w:r w:rsidR="002263EB">
        <w:rPr>
          <w:lang w:val="en-US"/>
        </w:rPr>
        <w:t>timing error</w:t>
      </w:r>
      <w:r w:rsidR="00EB008F">
        <w:rPr>
          <w:lang w:val="en-US"/>
        </w:rPr>
        <w:t xml:space="preserve"> and </w:t>
      </w:r>
      <w:r w:rsidR="002829C5">
        <w:rPr>
          <w:lang w:val="en-US"/>
        </w:rPr>
        <w:t xml:space="preserve">studied the impact </w:t>
      </w:r>
      <w:r w:rsidR="00EB008F">
        <w:rPr>
          <w:lang w:val="en-US"/>
        </w:rPr>
        <w:t xml:space="preserve">of timing </w:t>
      </w:r>
      <w:r w:rsidR="002263EB">
        <w:rPr>
          <w:lang w:val="en-US"/>
        </w:rPr>
        <w:t xml:space="preserve">error </w:t>
      </w:r>
      <w:r w:rsidR="00EB008F">
        <w:rPr>
          <w:lang w:val="en-US"/>
        </w:rPr>
        <w:t xml:space="preserve">between the victim and aggressor UEs </w:t>
      </w:r>
      <w:r w:rsidR="00173280">
        <w:rPr>
          <w:lang w:val="en-US"/>
        </w:rPr>
        <w:t>to</w:t>
      </w:r>
      <w:r w:rsidR="00EB008F">
        <w:rPr>
          <w:lang w:val="en-US"/>
        </w:rPr>
        <w:t xml:space="preserve"> the measurement accuracy.</w:t>
      </w:r>
      <w:r w:rsidR="00173280">
        <w:rPr>
          <w:lang w:val="en-US"/>
        </w:rPr>
        <w:t xml:space="preserve"> The observations and proposals are summarized as below:</w:t>
      </w:r>
    </w:p>
    <w:p w14:paraId="6F9553FE" w14:textId="77777777" w:rsidR="00D40D80" w:rsidRDefault="00D40D80" w:rsidP="00D40D80">
      <w:pPr>
        <w:rPr>
          <w:b/>
        </w:rPr>
      </w:pPr>
      <w:r w:rsidRPr="00C07F22">
        <w:rPr>
          <w:b/>
        </w:rPr>
        <w:t>Proposal</w:t>
      </w:r>
      <w:r>
        <w:rPr>
          <w:b/>
        </w:rPr>
        <w:t xml:space="preserve"> </w:t>
      </w:r>
      <w:r w:rsidRPr="00C07F22">
        <w:rPr>
          <w:b/>
        </w:rPr>
        <w:t xml:space="preserve">1: It is proposed to define </w:t>
      </w:r>
      <w:r>
        <w:rPr>
          <w:b/>
        </w:rPr>
        <w:t xml:space="preserve">the </w:t>
      </w:r>
      <w:r w:rsidRPr="00C07F22">
        <w:rPr>
          <w:b/>
        </w:rPr>
        <w:t xml:space="preserve">timing error as </w:t>
      </w:r>
      <w:r>
        <w:rPr>
          <w:b/>
        </w:rPr>
        <w:t xml:space="preserve">the time difference between the effective time and the reference time. </w:t>
      </w:r>
    </w:p>
    <w:p w14:paraId="4EC41CE0" w14:textId="77777777" w:rsidR="00D40D80" w:rsidRPr="00450D66" w:rsidRDefault="00D40D80" w:rsidP="00D40D80">
      <w:pPr>
        <w:rPr>
          <w:b/>
          <w:i/>
        </w:rPr>
      </w:pPr>
      <w:r w:rsidRPr="00450D66">
        <w:rPr>
          <w:b/>
          <w:i/>
        </w:rPr>
        <w:t xml:space="preserve">Observation 1: The victim UE is unlikely to derive the timing </w:t>
      </w:r>
      <w:proofErr w:type="gramStart"/>
      <w:r w:rsidRPr="00450D66">
        <w:rPr>
          <w:b/>
          <w:i/>
        </w:rPr>
        <w:t>error</w:t>
      </w:r>
      <w:proofErr w:type="gramEnd"/>
      <w:r w:rsidRPr="00450D66">
        <w:rPr>
          <w:b/>
          <w:i/>
        </w:rPr>
        <w:t xml:space="preserve"> and have it fixed via implementation.</w:t>
      </w:r>
    </w:p>
    <w:p w14:paraId="0D38E916" w14:textId="77777777" w:rsidR="00D40D80" w:rsidRDefault="00D40D80" w:rsidP="00D40D80">
      <w:pPr>
        <w:overflowPunct/>
        <w:autoSpaceDE/>
        <w:autoSpaceDN/>
        <w:adjustRightInd/>
        <w:spacing w:after="160" w:line="259" w:lineRule="auto"/>
        <w:jc w:val="both"/>
        <w:textAlignment w:val="auto"/>
        <w:rPr>
          <w:b/>
          <w:i/>
          <w:lang w:val="en-US"/>
        </w:rPr>
      </w:pPr>
      <w:r w:rsidRPr="006C23AF">
        <w:rPr>
          <w:b/>
          <w:i/>
          <w:lang w:val="en-US"/>
        </w:rPr>
        <w:t xml:space="preserve">Observation 2: </w:t>
      </w:r>
      <w:r w:rsidRPr="00C917D1">
        <w:rPr>
          <w:b/>
          <w:i/>
          <w:lang w:val="en-US"/>
        </w:rPr>
        <w:t>The measurement accuracy of the CLI SRS-RSRP is severely degraded when the timing error (</w:t>
      </w:r>
      <w:proofErr w:type="spellStart"/>
      <w:r w:rsidRPr="00073894">
        <w:rPr>
          <w:i/>
        </w:rPr>
        <w:t>T</w:t>
      </w:r>
      <w:r w:rsidRPr="00073894">
        <w:rPr>
          <w:i/>
          <w:vertAlign w:val="subscript"/>
        </w:rPr>
        <w:t>e</w:t>
      </w:r>
      <w:proofErr w:type="spellEnd"/>
      <w:r w:rsidRPr="00C917D1">
        <w:rPr>
          <w:b/>
          <w:i/>
          <w:lang w:val="en-US"/>
        </w:rPr>
        <w:t>) becomes significantly larger than the CP.</w:t>
      </w:r>
    </w:p>
    <w:p w14:paraId="6256692F" w14:textId="77777777" w:rsidR="00D40D80" w:rsidRPr="00C07F22" w:rsidRDefault="00D40D80" w:rsidP="00D40D80">
      <w:pPr>
        <w:overflowPunct/>
        <w:autoSpaceDE/>
        <w:autoSpaceDN/>
        <w:adjustRightInd/>
        <w:spacing w:after="160" w:line="259" w:lineRule="auto"/>
        <w:jc w:val="both"/>
        <w:textAlignment w:val="auto"/>
        <w:rPr>
          <w:lang w:val="en-US"/>
        </w:rPr>
      </w:pPr>
      <w:r w:rsidRPr="00C917D1">
        <w:rPr>
          <w:b/>
          <w:i/>
          <w:lang w:val="en-US"/>
        </w:rPr>
        <w:t xml:space="preserve">Observations </w:t>
      </w:r>
      <w:r>
        <w:rPr>
          <w:b/>
          <w:i/>
          <w:lang w:val="en-US"/>
        </w:rPr>
        <w:t>3</w:t>
      </w:r>
      <w:r w:rsidRPr="00C917D1">
        <w:rPr>
          <w:b/>
          <w:i/>
          <w:lang w:val="en-US"/>
        </w:rPr>
        <w:t>: In the dynamic TDD deployment scenarios, it is</w:t>
      </w:r>
      <w:r>
        <w:rPr>
          <w:b/>
          <w:i/>
          <w:lang w:val="en-US"/>
        </w:rPr>
        <w:t xml:space="preserve"> possible</w:t>
      </w:r>
      <w:r w:rsidRPr="00C917D1">
        <w:rPr>
          <w:b/>
          <w:i/>
          <w:lang w:val="en-US"/>
        </w:rPr>
        <w:t xml:space="preserve"> that the victim-aggressor UE timing </w:t>
      </w:r>
      <w:r>
        <w:rPr>
          <w:b/>
          <w:i/>
          <w:lang w:val="en-US"/>
        </w:rPr>
        <w:t>error</w:t>
      </w:r>
      <w:r w:rsidRPr="00C917D1">
        <w:rPr>
          <w:b/>
          <w:i/>
          <w:lang w:val="en-US"/>
        </w:rPr>
        <w:t xml:space="preserve"> could be </w:t>
      </w:r>
      <w:r>
        <w:rPr>
          <w:b/>
          <w:i/>
          <w:lang w:val="en-US"/>
        </w:rPr>
        <w:t xml:space="preserve">much </w:t>
      </w:r>
      <w:r w:rsidRPr="00C917D1">
        <w:rPr>
          <w:b/>
          <w:i/>
          <w:lang w:val="en-US"/>
        </w:rPr>
        <w:t xml:space="preserve">larger than the CP. </w:t>
      </w:r>
    </w:p>
    <w:p w14:paraId="59C5FD8E" w14:textId="77777777" w:rsidR="00D40D80" w:rsidRPr="00073894" w:rsidRDefault="00D40D80" w:rsidP="00D40D80">
      <w:pPr>
        <w:rPr>
          <w:b/>
          <w:lang w:val="en-US"/>
        </w:rPr>
      </w:pPr>
      <w:r w:rsidRPr="00073894">
        <w:rPr>
          <w:b/>
          <w:lang w:val="en-US"/>
        </w:rPr>
        <w:t>Proposal</w:t>
      </w:r>
      <w:r>
        <w:rPr>
          <w:b/>
          <w:lang w:val="en-US"/>
        </w:rPr>
        <w:t xml:space="preserve"> </w:t>
      </w:r>
      <w:r w:rsidRPr="00073894">
        <w:rPr>
          <w:b/>
          <w:lang w:val="en-US"/>
        </w:rPr>
        <w:t xml:space="preserve">2: It is proposed to define a Timing Error Limit for CLI SRS-RSRP measurement. </w:t>
      </w:r>
      <w:r>
        <w:rPr>
          <w:b/>
          <w:lang w:val="en-US"/>
        </w:rPr>
        <w:t xml:space="preserve">The value of the Timing Error Limit is FFS dependent on the simulation. </w:t>
      </w:r>
    </w:p>
    <w:p w14:paraId="1C427EC3" w14:textId="77777777" w:rsidR="00D40D80" w:rsidRPr="00073894" w:rsidRDefault="00D40D80" w:rsidP="00D40D80">
      <w:pPr>
        <w:rPr>
          <w:b/>
          <w:lang w:val="en-US"/>
        </w:rPr>
      </w:pPr>
      <w:r w:rsidRPr="00073894">
        <w:rPr>
          <w:b/>
          <w:lang w:val="en-US"/>
        </w:rPr>
        <w:t>Proposal</w:t>
      </w:r>
      <w:r>
        <w:rPr>
          <w:b/>
          <w:lang w:val="en-US"/>
        </w:rPr>
        <w:t xml:space="preserve"> </w:t>
      </w:r>
      <w:r w:rsidRPr="00073894">
        <w:rPr>
          <w:b/>
          <w:lang w:val="en-US"/>
        </w:rPr>
        <w:t xml:space="preserve">3: It is proposed to define the different levels of measurement accuracy in terms of CP, e.g. </w:t>
      </w:r>
      <w:proofErr w:type="spellStart"/>
      <w:r w:rsidRPr="00073894">
        <w:rPr>
          <w:b/>
          <w:lang w:val="en-US"/>
        </w:rPr>
        <w:t>NxCP</w:t>
      </w:r>
      <w:proofErr w:type="spellEnd"/>
      <w:r w:rsidRPr="00073894">
        <w:rPr>
          <w:b/>
          <w:lang w:val="en-US"/>
        </w:rPr>
        <w:t>.</w:t>
      </w:r>
      <w:r>
        <w:rPr>
          <w:b/>
          <w:lang w:val="en-US"/>
        </w:rPr>
        <w:t xml:space="preserve"> The value of the measurement accuracy and the CP range setting is FFS dependent on the simulation. </w:t>
      </w:r>
      <w:r w:rsidRPr="00A00486">
        <w:rPr>
          <w:lang w:val="en-US"/>
        </w:rPr>
        <w:t xml:space="preserve"> </w:t>
      </w:r>
    </w:p>
    <w:p w14:paraId="1B50BC39" w14:textId="77777777" w:rsidR="002263EB" w:rsidRPr="00450D66" w:rsidRDefault="002263EB" w:rsidP="00450D66">
      <w:pPr>
        <w:tabs>
          <w:tab w:val="left" w:pos="6379"/>
        </w:tabs>
        <w:rPr>
          <w:b/>
          <w:i/>
          <w:lang w:val="en-US"/>
        </w:rPr>
      </w:pPr>
    </w:p>
    <w:p w14:paraId="74B285D2" w14:textId="2A5AAB7F" w:rsidR="0019135B" w:rsidRDefault="00652C96" w:rsidP="00652C96">
      <w:pPr>
        <w:pStyle w:val="Heading1"/>
      </w:pPr>
      <w:r>
        <w:t>References</w:t>
      </w:r>
    </w:p>
    <w:p w14:paraId="72B14122" w14:textId="3F31B94B" w:rsidR="00652C96" w:rsidRPr="00A052C8" w:rsidRDefault="00652C96" w:rsidP="00652C96">
      <w:pPr>
        <w:pStyle w:val="references"/>
        <w:numPr>
          <w:ilvl w:val="0"/>
          <w:numId w:val="19"/>
        </w:numPr>
        <w:rPr>
          <w:sz w:val="20"/>
          <w:szCs w:val="20"/>
          <w:lang w:val="en-GB"/>
        </w:rPr>
      </w:pPr>
      <w:r w:rsidRPr="00C917D1">
        <w:rPr>
          <w:rFonts w:eastAsia="SimSun"/>
          <w:noProof w:val="0"/>
          <w:sz w:val="20"/>
          <w:szCs w:val="20"/>
        </w:rPr>
        <w:t xml:space="preserve">RP-182864, </w:t>
      </w:r>
      <w:r w:rsidRPr="00333AC9">
        <w:rPr>
          <w:sz w:val="20"/>
          <w:szCs w:val="20"/>
        </w:rPr>
        <w:t>Revised WID on Cross Link Interference (CLI) handling and Remote Interference Management (RIM) for NR</w:t>
      </w:r>
      <w:r w:rsidRPr="00C917D1">
        <w:rPr>
          <w:rFonts w:eastAsia="SimSun"/>
          <w:noProof w:val="0"/>
          <w:sz w:val="20"/>
          <w:szCs w:val="20"/>
        </w:rPr>
        <w:t xml:space="preserve"> </w:t>
      </w:r>
    </w:p>
    <w:p w14:paraId="719E4A95" w14:textId="5B1A69D8" w:rsidR="00433DB6" w:rsidRPr="00A052C8" w:rsidRDefault="00433DB6" w:rsidP="00652C96">
      <w:pPr>
        <w:pStyle w:val="references"/>
        <w:numPr>
          <w:ilvl w:val="0"/>
          <w:numId w:val="19"/>
        </w:numPr>
        <w:rPr>
          <w:sz w:val="20"/>
          <w:szCs w:val="20"/>
          <w:lang w:val="en-GB"/>
        </w:rPr>
      </w:pPr>
      <w:r w:rsidRPr="00A052C8">
        <w:rPr>
          <w:sz w:val="20"/>
          <w:szCs w:val="20"/>
          <w:lang w:val="en-GB"/>
        </w:rPr>
        <w:t>R1-1903677 LS on UE-UE CLI measurement reporting and Network coordination mechanism for CLI</w:t>
      </w:r>
    </w:p>
    <w:p w14:paraId="1F5B5884" w14:textId="7B0CD3C7" w:rsidR="002263EB" w:rsidRPr="00A052C8" w:rsidRDefault="002263EB" w:rsidP="00652C96">
      <w:pPr>
        <w:pStyle w:val="references"/>
        <w:numPr>
          <w:ilvl w:val="0"/>
          <w:numId w:val="19"/>
        </w:numPr>
        <w:rPr>
          <w:sz w:val="20"/>
          <w:szCs w:val="20"/>
          <w:lang w:val="en-GB"/>
        </w:rPr>
      </w:pPr>
      <w:r w:rsidRPr="00A052C8">
        <w:rPr>
          <w:sz w:val="20"/>
          <w:szCs w:val="20"/>
          <w:lang w:val="en-GB"/>
        </w:rPr>
        <w:t>R4-1904763, Way forward on CLI measurement, LGE</w:t>
      </w:r>
    </w:p>
    <w:p w14:paraId="49F69C24" w14:textId="77777777" w:rsidR="00A052C8" w:rsidRPr="00A052C8" w:rsidRDefault="002263EB" w:rsidP="00984C77">
      <w:pPr>
        <w:pStyle w:val="references"/>
        <w:numPr>
          <w:ilvl w:val="0"/>
          <w:numId w:val="19"/>
        </w:numPr>
        <w:rPr>
          <w:sz w:val="20"/>
          <w:szCs w:val="20"/>
          <w:lang w:val="en-GB"/>
        </w:rPr>
      </w:pPr>
      <w:r w:rsidRPr="00A052C8">
        <w:rPr>
          <w:sz w:val="20"/>
          <w:szCs w:val="20"/>
          <w:lang w:val="en-GB"/>
        </w:rPr>
        <w:t>R4-1904805, Simulation assumption for CLI measurement requirements, LGE</w:t>
      </w:r>
    </w:p>
    <w:p w14:paraId="7371E028" w14:textId="5AF9BD32" w:rsidR="00652C96" w:rsidRPr="00A052C8" w:rsidRDefault="00A052C8" w:rsidP="00984C77">
      <w:pPr>
        <w:pStyle w:val="references"/>
        <w:numPr>
          <w:ilvl w:val="0"/>
          <w:numId w:val="19"/>
        </w:numPr>
        <w:rPr>
          <w:sz w:val="20"/>
          <w:szCs w:val="20"/>
          <w:lang w:val="en-GB"/>
        </w:rPr>
      </w:pPr>
      <w:r w:rsidRPr="00A052C8">
        <w:rPr>
          <w:sz w:val="20"/>
          <w:szCs w:val="20"/>
        </w:rPr>
        <w:t>R4-1906809, Simulation results for timing error impact on CLI measurement, Nokia, Nokia Shanghai Bell</w:t>
      </w:r>
    </w:p>
    <w:sectPr w:rsidR="00652C96" w:rsidRPr="00A052C8">
      <w:footerReference w:type="default" r:id="rId1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434DE" w14:textId="77777777" w:rsidR="00FB66F2" w:rsidRDefault="00FB66F2" w:rsidP="0019135B">
      <w:pPr>
        <w:spacing w:after="0"/>
      </w:pPr>
      <w:r>
        <w:separator/>
      </w:r>
    </w:p>
  </w:endnote>
  <w:endnote w:type="continuationSeparator" w:id="0">
    <w:p w14:paraId="11A5B73D" w14:textId="77777777" w:rsidR="00FB66F2" w:rsidRDefault="00FB66F2" w:rsidP="0019135B">
      <w:pPr>
        <w:spacing w:after="0"/>
      </w:pPr>
      <w:r>
        <w:continuationSeparator/>
      </w:r>
    </w:p>
  </w:endnote>
  <w:endnote w:type="continuationNotice" w:id="1">
    <w:p w14:paraId="6AF6F73D" w14:textId="77777777" w:rsidR="00FB66F2" w:rsidRDefault="00FB6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9346E" w14:textId="6B885C43" w:rsidR="005B3226" w:rsidRDefault="005B3226">
    <w:pPr>
      <w:pStyle w:val="Footer"/>
    </w:pPr>
    <w:r>
      <w:rPr>
        <w:noProof/>
      </w:rPr>
      <mc:AlternateContent>
        <mc:Choice Requires="wps">
          <w:drawing>
            <wp:anchor distT="0" distB="0" distL="114300" distR="114300" simplePos="0" relativeHeight="251659264" behindDoc="0" locked="0" layoutInCell="0" allowOverlap="1" wp14:anchorId="69487724" wp14:editId="04080530">
              <wp:simplePos x="0" y="0"/>
              <wp:positionH relativeFrom="page">
                <wp:posOffset>0</wp:posOffset>
              </wp:positionH>
              <wp:positionV relativeFrom="page">
                <wp:posOffset>10234930</wp:posOffset>
              </wp:positionV>
              <wp:extent cx="7560310" cy="266700"/>
              <wp:effectExtent l="0" t="0" r="0" b="0"/>
              <wp:wrapNone/>
              <wp:docPr id="9" name="MSIPCM873d4abbb44957e7626db7c3"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620E56" w14:textId="70E06F5F" w:rsidR="005B3226" w:rsidRPr="005B3226" w:rsidRDefault="005B3226"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487724" id="_x0000_t202" coordsize="21600,21600" o:spt="202" path="m,l,21600r21600,l21600,xe">
              <v:stroke joinstyle="miter"/>
              <v:path gradientshapeok="t" o:connecttype="rect"/>
            </v:shapetype>
            <v:shape id="MSIPCM873d4abbb44957e7626db7c3" o:spid="_x0000_s1076" type="#_x0000_t202" alt="{&quot;HashCode&quot;:-169759003,&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KRzqskZAwAANgYAAA4AAAAAAAAAAAAA&#10;AAAALgIAAGRycy9lMm9Eb2MueG1sUEsBAi0AFAAGAAgAAAAhAIOyjyvfAAAACwEAAA8AAAAAAAAA&#10;AAAAAAAAcwUAAGRycy9kb3ducmV2LnhtbFBLBQYAAAAABAAEAPMAAAB/BgAAAAA=&#10;" o:allowincell="f" filled="f" stroked="f" strokeweight=".5pt">
              <v:textbox inset=",0,,0">
                <w:txbxContent>
                  <w:p w14:paraId="13620E56" w14:textId="70E06F5F" w:rsidR="005B3226" w:rsidRPr="005B3226" w:rsidRDefault="005B3226"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1E815" w14:textId="77777777" w:rsidR="00FB66F2" w:rsidRDefault="00FB66F2" w:rsidP="0019135B">
      <w:pPr>
        <w:spacing w:after="0"/>
      </w:pPr>
      <w:r>
        <w:separator/>
      </w:r>
    </w:p>
  </w:footnote>
  <w:footnote w:type="continuationSeparator" w:id="0">
    <w:p w14:paraId="5E465D11" w14:textId="77777777" w:rsidR="00FB66F2" w:rsidRDefault="00FB66F2" w:rsidP="0019135B">
      <w:pPr>
        <w:spacing w:after="0"/>
      </w:pPr>
      <w:r>
        <w:continuationSeparator/>
      </w:r>
    </w:p>
  </w:footnote>
  <w:footnote w:type="continuationNotice" w:id="1">
    <w:p w14:paraId="147AB513" w14:textId="77777777" w:rsidR="00FB66F2" w:rsidRDefault="00FB6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09E7"/>
    <w:multiLevelType w:val="hybridMultilevel"/>
    <w:tmpl w:val="9DD479D0"/>
    <w:lvl w:ilvl="0" w:tplc="A10CDA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2C5247"/>
    <w:multiLevelType w:val="hybridMultilevel"/>
    <w:tmpl w:val="E0A4A416"/>
    <w:lvl w:ilvl="0" w:tplc="C646264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C74DF"/>
    <w:multiLevelType w:val="hybridMultilevel"/>
    <w:tmpl w:val="D328541C"/>
    <w:lvl w:ilvl="0" w:tplc="2370F302">
      <w:start w:val="1"/>
      <w:numFmt w:val="bullet"/>
      <w:lvlText w:val="•"/>
      <w:lvlJc w:val="left"/>
      <w:pPr>
        <w:tabs>
          <w:tab w:val="num" w:pos="720"/>
        </w:tabs>
        <w:ind w:left="720" w:hanging="360"/>
      </w:pPr>
      <w:rPr>
        <w:rFonts w:ascii="Arial" w:hAnsi="Arial" w:hint="default"/>
      </w:rPr>
    </w:lvl>
    <w:lvl w:ilvl="1" w:tplc="452AC736">
      <w:start w:val="1"/>
      <w:numFmt w:val="bullet"/>
      <w:lvlText w:val="•"/>
      <w:lvlJc w:val="left"/>
      <w:pPr>
        <w:tabs>
          <w:tab w:val="num" w:pos="1440"/>
        </w:tabs>
        <w:ind w:left="1440" w:hanging="360"/>
      </w:pPr>
      <w:rPr>
        <w:rFonts w:ascii="Arial" w:hAnsi="Arial" w:hint="default"/>
      </w:rPr>
    </w:lvl>
    <w:lvl w:ilvl="2" w:tplc="0CA09784" w:tentative="1">
      <w:start w:val="1"/>
      <w:numFmt w:val="bullet"/>
      <w:lvlText w:val="•"/>
      <w:lvlJc w:val="left"/>
      <w:pPr>
        <w:tabs>
          <w:tab w:val="num" w:pos="2160"/>
        </w:tabs>
        <w:ind w:left="2160" w:hanging="360"/>
      </w:pPr>
      <w:rPr>
        <w:rFonts w:ascii="Arial" w:hAnsi="Arial" w:hint="default"/>
      </w:rPr>
    </w:lvl>
    <w:lvl w:ilvl="3" w:tplc="086A38F0" w:tentative="1">
      <w:start w:val="1"/>
      <w:numFmt w:val="bullet"/>
      <w:lvlText w:val="•"/>
      <w:lvlJc w:val="left"/>
      <w:pPr>
        <w:tabs>
          <w:tab w:val="num" w:pos="2880"/>
        </w:tabs>
        <w:ind w:left="2880" w:hanging="360"/>
      </w:pPr>
      <w:rPr>
        <w:rFonts w:ascii="Arial" w:hAnsi="Arial" w:hint="default"/>
      </w:rPr>
    </w:lvl>
    <w:lvl w:ilvl="4" w:tplc="977A9510" w:tentative="1">
      <w:start w:val="1"/>
      <w:numFmt w:val="bullet"/>
      <w:lvlText w:val="•"/>
      <w:lvlJc w:val="left"/>
      <w:pPr>
        <w:tabs>
          <w:tab w:val="num" w:pos="3600"/>
        </w:tabs>
        <w:ind w:left="3600" w:hanging="360"/>
      </w:pPr>
      <w:rPr>
        <w:rFonts w:ascii="Arial" w:hAnsi="Arial" w:hint="default"/>
      </w:rPr>
    </w:lvl>
    <w:lvl w:ilvl="5" w:tplc="F8AC9C64" w:tentative="1">
      <w:start w:val="1"/>
      <w:numFmt w:val="bullet"/>
      <w:lvlText w:val="•"/>
      <w:lvlJc w:val="left"/>
      <w:pPr>
        <w:tabs>
          <w:tab w:val="num" w:pos="4320"/>
        </w:tabs>
        <w:ind w:left="4320" w:hanging="360"/>
      </w:pPr>
      <w:rPr>
        <w:rFonts w:ascii="Arial" w:hAnsi="Arial" w:hint="default"/>
      </w:rPr>
    </w:lvl>
    <w:lvl w:ilvl="6" w:tplc="1B643C22" w:tentative="1">
      <w:start w:val="1"/>
      <w:numFmt w:val="bullet"/>
      <w:lvlText w:val="•"/>
      <w:lvlJc w:val="left"/>
      <w:pPr>
        <w:tabs>
          <w:tab w:val="num" w:pos="5040"/>
        </w:tabs>
        <w:ind w:left="5040" w:hanging="360"/>
      </w:pPr>
      <w:rPr>
        <w:rFonts w:ascii="Arial" w:hAnsi="Arial" w:hint="default"/>
      </w:rPr>
    </w:lvl>
    <w:lvl w:ilvl="7" w:tplc="355EB3E0" w:tentative="1">
      <w:start w:val="1"/>
      <w:numFmt w:val="bullet"/>
      <w:lvlText w:val="•"/>
      <w:lvlJc w:val="left"/>
      <w:pPr>
        <w:tabs>
          <w:tab w:val="num" w:pos="5760"/>
        </w:tabs>
        <w:ind w:left="5760" w:hanging="360"/>
      </w:pPr>
      <w:rPr>
        <w:rFonts w:ascii="Arial" w:hAnsi="Arial" w:hint="default"/>
      </w:rPr>
    </w:lvl>
    <w:lvl w:ilvl="8" w:tplc="3CF2A0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1A3D89"/>
    <w:multiLevelType w:val="hybridMultilevel"/>
    <w:tmpl w:val="10E4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A82581D"/>
    <w:multiLevelType w:val="hybridMultilevel"/>
    <w:tmpl w:val="4D76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A052F59"/>
    <w:multiLevelType w:val="hybridMultilevel"/>
    <w:tmpl w:val="45DA2C10"/>
    <w:lvl w:ilvl="0" w:tplc="D1E82E42">
      <w:start w:val="1"/>
      <w:numFmt w:val="bullet"/>
      <w:lvlText w:val="•"/>
      <w:lvlJc w:val="left"/>
      <w:pPr>
        <w:tabs>
          <w:tab w:val="num" w:pos="720"/>
        </w:tabs>
        <w:ind w:left="720" w:hanging="360"/>
      </w:pPr>
      <w:rPr>
        <w:rFonts w:ascii="Arial" w:hAnsi="Arial" w:hint="default"/>
      </w:rPr>
    </w:lvl>
    <w:lvl w:ilvl="1" w:tplc="062E7256">
      <w:start w:val="1"/>
      <w:numFmt w:val="bullet"/>
      <w:lvlText w:val="•"/>
      <w:lvlJc w:val="left"/>
      <w:pPr>
        <w:tabs>
          <w:tab w:val="num" w:pos="1440"/>
        </w:tabs>
        <w:ind w:left="1440" w:hanging="360"/>
      </w:pPr>
      <w:rPr>
        <w:rFonts w:ascii="Arial" w:hAnsi="Arial" w:hint="default"/>
      </w:rPr>
    </w:lvl>
    <w:lvl w:ilvl="2" w:tplc="B6100166" w:tentative="1">
      <w:start w:val="1"/>
      <w:numFmt w:val="bullet"/>
      <w:lvlText w:val="•"/>
      <w:lvlJc w:val="left"/>
      <w:pPr>
        <w:tabs>
          <w:tab w:val="num" w:pos="2160"/>
        </w:tabs>
        <w:ind w:left="2160" w:hanging="360"/>
      </w:pPr>
      <w:rPr>
        <w:rFonts w:ascii="Arial" w:hAnsi="Arial" w:hint="default"/>
      </w:rPr>
    </w:lvl>
    <w:lvl w:ilvl="3" w:tplc="EA32FE5C" w:tentative="1">
      <w:start w:val="1"/>
      <w:numFmt w:val="bullet"/>
      <w:lvlText w:val="•"/>
      <w:lvlJc w:val="left"/>
      <w:pPr>
        <w:tabs>
          <w:tab w:val="num" w:pos="2880"/>
        </w:tabs>
        <w:ind w:left="2880" w:hanging="360"/>
      </w:pPr>
      <w:rPr>
        <w:rFonts w:ascii="Arial" w:hAnsi="Arial" w:hint="default"/>
      </w:rPr>
    </w:lvl>
    <w:lvl w:ilvl="4" w:tplc="B8C8467A" w:tentative="1">
      <w:start w:val="1"/>
      <w:numFmt w:val="bullet"/>
      <w:lvlText w:val="•"/>
      <w:lvlJc w:val="left"/>
      <w:pPr>
        <w:tabs>
          <w:tab w:val="num" w:pos="3600"/>
        </w:tabs>
        <w:ind w:left="3600" w:hanging="360"/>
      </w:pPr>
      <w:rPr>
        <w:rFonts w:ascii="Arial" w:hAnsi="Arial" w:hint="default"/>
      </w:rPr>
    </w:lvl>
    <w:lvl w:ilvl="5" w:tplc="3E92C71A" w:tentative="1">
      <w:start w:val="1"/>
      <w:numFmt w:val="bullet"/>
      <w:lvlText w:val="•"/>
      <w:lvlJc w:val="left"/>
      <w:pPr>
        <w:tabs>
          <w:tab w:val="num" w:pos="4320"/>
        </w:tabs>
        <w:ind w:left="4320" w:hanging="360"/>
      </w:pPr>
      <w:rPr>
        <w:rFonts w:ascii="Arial" w:hAnsi="Arial" w:hint="default"/>
      </w:rPr>
    </w:lvl>
    <w:lvl w:ilvl="6" w:tplc="D6040344" w:tentative="1">
      <w:start w:val="1"/>
      <w:numFmt w:val="bullet"/>
      <w:lvlText w:val="•"/>
      <w:lvlJc w:val="left"/>
      <w:pPr>
        <w:tabs>
          <w:tab w:val="num" w:pos="5040"/>
        </w:tabs>
        <w:ind w:left="5040" w:hanging="360"/>
      </w:pPr>
      <w:rPr>
        <w:rFonts w:ascii="Arial" w:hAnsi="Arial" w:hint="default"/>
      </w:rPr>
    </w:lvl>
    <w:lvl w:ilvl="7" w:tplc="BE24F522" w:tentative="1">
      <w:start w:val="1"/>
      <w:numFmt w:val="bullet"/>
      <w:lvlText w:val="•"/>
      <w:lvlJc w:val="left"/>
      <w:pPr>
        <w:tabs>
          <w:tab w:val="num" w:pos="5760"/>
        </w:tabs>
        <w:ind w:left="5760" w:hanging="360"/>
      </w:pPr>
      <w:rPr>
        <w:rFonts w:ascii="Arial" w:hAnsi="Arial" w:hint="default"/>
      </w:rPr>
    </w:lvl>
    <w:lvl w:ilvl="8" w:tplc="A7E445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C23E8"/>
    <w:multiLevelType w:val="hybridMultilevel"/>
    <w:tmpl w:val="4C1AEE48"/>
    <w:lvl w:ilvl="0" w:tplc="F11A0A74">
      <w:start w:val="1"/>
      <w:numFmt w:val="bullet"/>
      <w:lvlText w:val="•"/>
      <w:lvlJc w:val="left"/>
      <w:pPr>
        <w:tabs>
          <w:tab w:val="num" w:pos="720"/>
        </w:tabs>
        <w:ind w:left="720" w:hanging="360"/>
      </w:pPr>
      <w:rPr>
        <w:rFonts w:ascii="Arial" w:hAnsi="Arial" w:hint="default"/>
      </w:rPr>
    </w:lvl>
    <w:lvl w:ilvl="1" w:tplc="4C467882" w:tentative="1">
      <w:start w:val="1"/>
      <w:numFmt w:val="bullet"/>
      <w:lvlText w:val="•"/>
      <w:lvlJc w:val="left"/>
      <w:pPr>
        <w:tabs>
          <w:tab w:val="num" w:pos="1440"/>
        </w:tabs>
        <w:ind w:left="1440" w:hanging="360"/>
      </w:pPr>
      <w:rPr>
        <w:rFonts w:ascii="Arial" w:hAnsi="Arial" w:hint="default"/>
      </w:rPr>
    </w:lvl>
    <w:lvl w:ilvl="2" w:tplc="9D3CB056">
      <w:start w:val="1"/>
      <w:numFmt w:val="bullet"/>
      <w:lvlText w:val="•"/>
      <w:lvlJc w:val="left"/>
      <w:pPr>
        <w:tabs>
          <w:tab w:val="num" w:pos="2160"/>
        </w:tabs>
        <w:ind w:left="2160" w:hanging="360"/>
      </w:pPr>
      <w:rPr>
        <w:rFonts w:ascii="Arial" w:hAnsi="Arial" w:hint="default"/>
      </w:rPr>
    </w:lvl>
    <w:lvl w:ilvl="3" w:tplc="8244EA82">
      <w:start w:val="64"/>
      <w:numFmt w:val="bullet"/>
      <w:lvlText w:val="•"/>
      <w:lvlJc w:val="left"/>
      <w:pPr>
        <w:tabs>
          <w:tab w:val="num" w:pos="2880"/>
        </w:tabs>
        <w:ind w:left="2880" w:hanging="360"/>
      </w:pPr>
      <w:rPr>
        <w:rFonts w:ascii="Arial" w:hAnsi="Arial" w:hint="default"/>
      </w:rPr>
    </w:lvl>
    <w:lvl w:ilvl="4" w:tplc="26588946" w:tentative="1">
      <w:start w:val="1"/>
      <w:numFmt w:val="bullet"/>
      <w:lvlText w:val="•"/>
      <w:lvlJc w:val="left"/>
      <w:pPr>
        <w:tabs>
          <w:tab w:val="num" w:pos="3600"/>
        </w:tabs>
        <w:ind w:left="3600" w:hanging="360"/>
      </w:pPr>
      <w:rPr>
        <w:rFonts w:ascii="Arial" w:hAnsi="Arial" w:hint="default"/>
      </w:rPr>
    </w:lvl>
    <w:lvl w:ilvl="5" w:tplc="B93A786C" w:tentative="1">
      <w:start w:val="1"/>
      <w:numFmt w:val="bullet"/>
      <w:lvlText w:val="•"/>
      <w:lvlJc w:val="left"/>
      <w:pPr>
        <w:tabs>
          <w:tab w:val="num" w:pos="4320"/>
        </w:tabs>
        <w:ind w:left="4320" w:hanging="360"/>
      </w:pPr>
      <w:rPr>
        <w:rFonts w:ascii="Arial" w:hAnsi="Arial" w:hint="default"/>
      </w:rPr>
    </w:lvl>
    <w:lvl w:ilvl="6" w:tplc="45DC8644" w:tentative="1">
      <w:start w:val="1"/>
      <w:numFmt w:val="bullet"/>
      <w:lvlText w:val="•"/>
      <w:lvlJc w:val="left"/>
      <w:pPr>
        <w:tabs>
          <w:tab w:val="num" w:pos="5040"/>
        </w:tabs>
        <w:ind w:left="5040" w:hanging="360"/>
      </w:pPr>
      <w:rPr>
        <w:rFonts w:ascii="Arial" w:hAnsi="Arial" w:hint="default"/>
      </w:rPr>
    </w:lvl>
    <w:lvl w:ilvl="7" w:tplc="4C167F5C" w:tentative="1">
      <w:start w:val="1"/>
      <w:numFmt w:val="bullet"/>
      <w:lvlText w:val="•"/>
      <w:lvlJc w:val="left"/>
      <w:pPr>
        <w:tabs>
          <w:tab w:val="num" w:pos="5760"/>
        </w:tabs>
        <w:ind w:left="5760" w:hanging="360"/>
      </w:pPr>
      <w:rPr>
        <w:rFonts w:ascii="Arial" w:hAnsi="Arial" w:hint="default"/>
      </w:rPr>
    </w:lvl>
    <w:lvl w:ilvl="8" w:tplc="7B46AD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0"/>
  </w:num>
  <w:num w:numId="3">
    <w:abstractNumId w:val="11"/>
  </w:num>
  <w:num w:numId="4">
    <w:abstractNumId w:val="17"/>
  </w:num>
  <w:num w:numId="5">
    <w:abstractNumId w:val="19"/>
  </w:num>
  <w:num w:numId="6">
    <w:abstractNumId w:val="27"/>
  </w:num>
  <w:num w:numId="7">
    <w:abstractNumId w:val="6"/>
  </w:num>
  <w:num w:numId="8">
    <w:abstractNumId w:val="0"/>
  </w:num>
  <w:num w:numId="9">
    <w:abstractNumId w:val="4"/>
  </w:num>
  <w:num w:numId="10">
    <w:abstractNumId w:val="13"/>
  </w:num>
  <w:num w:numId="11">
    <w:abstractNumId w:val="3"/>
  </w:num>
  <w:num w:numId="12">
    <w:abstractNumId w:val="21"/>
  </w:num>
  <w:num w:numId="13">
    <w:abstractNumId w:val="26"/>
  </w:num>
  <w:num w:numId="14">
    <w:abstractNumId w:val="5"/>
  </w:num>
  <w:num w:numId="15">
    <w:abstractNumId w:val="2"/>
  </w:num>
  <w:num w:numId="16">
    <w:abstractNumId w:val="12"/>
  </w:num>
  <w:num w:numId="17">
    <w:abstractNumId w:val="8"/>
  </w:num>
  <w:num w:numId="18">
    <w:abstractNumId w:val="22"/>
  </w:num>
  <w:num w:numId="19">
    <w:abstractNumId w:val="15"/>
  </w:num>
  <w:num w:numId="20">
    <w:abstractNumId w:val="7"/>
  </w:num>
  <w:num w:numId="21">
    <w:abstractNumId w:val="18"/>
  </w:num>
  <w:num w:numId="22">
    <w:abstractNumId w:val="10"/>
  </w:num>
  <w:num w:numId="23">
    <w:abstractNumId w:val="1"/>
  </w:num>
  <w:num w:numId="24">
    <w:abstractNumId w:val="9"/>
  </w:num>
  <w:num w:numId="25">
    <w:abstractNumId w:val="16"/>
  </w:num>
  <w:num w:numId="26">
    <w:abstractNumId w:val="14"/>
  </w:num>
  <w:num w:numId="27">
    <w:abstractNumId w:val="23"/>
  </w:num>
  <w:num w:numId="28">
    <w:abstractNumId w:val="25"/>
  </w:num>
  <w:num w:numId="29">
    <w:abstractNumId w:val="4"/>
  </w:num>
  <w:num w:numId="30">
    <w:abstractNumId w:val="4"/>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140BA"/>
    <w:rsid w:val="00015E15"/>
    <w:rsid w:val="000170E1"/>
    <w:rsid w:val="000213D6"/>
    <w:rsid w:val="00022DF1"/>
    <w:rsid w:val="00023F7E"/>
    <w:rsid w:val="00044D4A"/>
    <w:rsid w:val="00046365"/>
    <w:rsid w:val="00065B2E"/>
    <w:rsid w:val="00073C5D"/>
    <w:rsid w:val="00077D25"/>
    <w:rsid w:val="000805FB"/>
    <w:rsid w:val="000860B4"/>
    <w:rsid w:val="000907E2"/>
    <w:rsid w:val="000914CD"/>
    <w:rsid w:val="000A12EF"/>
    <w:rsid w:val="000A70F7"/>
    <w:rsid w:val="000B1C74"/>
    <w:rsid w:val="000B65C4"/>
    <w:rsid w:val="000B6605"/>
    <w:rsid w:val="000B7EEC"/>
    <w:rsid w:val="000C10E1"/>
    <w:rsid w:val="000C4E43"/>
    <w:rsid w:val="000C72FA"/>
    <w:rsid w:val="000E107A"/>
    <w:rsid w:val="000E504A"/>
    <w:rsid w:val="000E6BA7"/>
    <w:rsid w:val="000E7053"/>
    <w:rsid w:val="000F5834"/>
    <w:rsid w:val="000F5979"/>
    <w:rsid w:val="00100F5E"/>
    <w:rsid w:val="00106A33"/>
    <w:rsid w:val="001076E2"/>
    <w:rsid w:val="00107FEF"/>
    <w:rsid w:val="001115A0"/>
    <w:rsid w:val="001120FC"/>
    <w:rsid w:val="001139D4"/>
    <w:rsid w:val="00114555"/>
    <w:rsid w:val="001179FF"/>
    <w:rsid w:val="00123D56"/>
    <w:rsid w:val="00123DFE"/>
    <w:rsid w:val="00130F63"/>
    <w:rsid w:val="001349FC"/>
    <w:rsid w:val="0014482A"/>
    <w:rsid w:val="00146B00"/>
    <w:rsid w:val="001520EC"/>
    <w:rsid w:val="001626F7"/>
    <w:rsid w:val="0016721A"/>
    <w:rsid w:val="00173280"/>
    <w:rsid w:val="00176509"/>
    <w:rsid w:val="00177AB8"/>
    <w:rsid w:val="001844FC"/>
    <w:rsid w:val="001862C8"/>
    <w:rsid w:val="0019135B"/>
    <w:rsid w:val="001919CD"/>
    <w:rsid w:val="001922DB"/>
    <w:rsid w:val="001A0800"/>
    <w:rsid w:val="001A498B"/>
    <w:rsid w:val="001C55CA"/>
    <w:rsid w:val="001D5AE9"/>
    <w:rsid w:val="001E2CAC"/>
    <w:rsid w:val="001E3BC2"/>
    <w:rsid w:val="001E43F1"/>
    <w:rsid w:val="001E5C48"/>
    <w:rsid w:val="001E72C9"/>
    <w:rsid w:val="001F2B47"/>
    <w:rsid w:val="001F3F23"/>
    <w:rsid w:val="00205325"/>
    <w:rsid w:val="0021432D"/>
    <w:rsid w:val="00214665"/>
    <w:rsid w:val="002241BF"/>
    <w:rsid w:val="002263EB"/>
    <w:rsid w:val="00234290"/>
    <w:rsid w:val="00242766"/>
    <w:rsid w:val="002444DF"/>
    <w:rsid w:val="00246E99"/>
    <w:rsid w:val="002520A5"/>
    <w:rsid w:val="00263116"/>
    <w:rsid w:val="00264DF3"/>
    <w:rsid w:val="00265D63"/>
    <w:rsid w:val="002674DC"/>
    <w:rsid w:val="00272457"/>
    <w:rsid w:val="00277A7C"/>
    <w:rsid w:val="00280520"/>
    <w:rsid w:val="002829C5"/>
    <w:rsid w:val="00286A5C"/>
    <w:rsid w:val="00293877"/>
    <w:rsid w:val="002A10A3"/>
    <w:rsid w:val="002A43DF"/>
    <w:rsid w:val="002B025E"/>
    <w:rsid w:val="002B7A56"/>
    <w:rsid w:val="002C0945"/>
    <w:rsid w:val="002C4F31"/>
    <w:rsid w:val="002D2204"/>
    <w:rsid w:val="002E51F9"/>
    <w:rsid w:val="002F2674"/>
    <w:rsid w:val="002F506C"/>
    <w:rsid w:val="002F7531"/>
    <w:rsid w:val="002F7A94"/>
    <w:rsid w:val="003004BE"/>
    <w:rsid w:val="0030338C"/>
    <w:rsid w:val="003162EB"/>
    <w:rsid w:val="00327A79"/>
    <w:rsid w:val="00332EE1"/>
    <w:rsid w:val="00333879"/>
    <w:rsid w:val="00337C02"/>
    <w:rsid w:val="00342120"/>
    <w:rsid w:val="00356EDB"/>
    <w:rsid w:val="00360D2C"/>
    <w:rsid w:val="00371C60"/>
    <w:rsid w:val="00375E48"/>
    <w:rsid w:val="0038204F"/>
    <w:rsid w:val="00382A33"/>
    <w:rsid w:val="00387B03"/>
    <w:rsid w:val="00394229"/>
    <w:rsid w:val="003A4A2D"/>
    <w:rsid w:val="003A5EDE"/>
    <w:rsid w:val="003B11BD"/>
    <w:rsid w:val="003B1AED"/>
    <w:rsid w:val="003B1B78"/>
    <w:rsid w:val="003B6457"/>
    <w:rsid w:val="003B773E"/>
    <w:rsid w:val="003D4E8E"/>
    <w:rsid w:val="003D5C0B"/>
    <w:rsid w:val="003E2E75"/>
    <w:rsid w:val="003E2F83"/>
    <w:rsid w:val="003E61C9"/>
    <w:rsid w:val="003F0923"/>
    <w:rsid w:val="003F5667"/>
    <w:rsid w:val="0040470F"/>
    <w:rsid w:val="00415A74"/>
    <w:rsid w:val="00420672"/>
    <w:rsid w:val="00421105"/>
    <w:rsid w:val="004256EA"/>
    <w:rsid w:val="004317D1"/>
    <w:rsid w:val="00433AD4"/>
    <w:rsid w:val="00433DB6"/>
    <w:rsid w:val="00433EF7"/>
    <w:rsid w:val="0043412D"/>
    <w:rsid w:val="004500A9"/>
    <w:rsid w:val="00450D66"/>
    <w:rsid w:val="00452A8D"/>
    <w:rsid w:val="0046271A"/>
    <w:rsid w:val="00464436"/>
    <w:rsid w:val="00465D8F"/>
    <w:rsid w:val="00481D94"/>
    <w:rsid w:val="00483154"/>
    <w:rsid w:val="00494533"/>
    <w:rsid w:val="004A0240"/>
    <w:rsid w:val="004A38BF"/>
    <w:rsid w:val="004B0EC4"/>
    <w:rsid w:val="004B541D"/>
    <w:rsid w:val="004D4CD0"/>
    <w:rsid w:val="004E0337"/>
    <w:rsid w:val="004E2328"/>
    <w:rsid w:val="004E51C8"/>
    <w:rsid w:val="004E62A7"/>
    <w:rsid w:val="004E6777"/>
    <w:rsid w:val="00500C6C"/>
    <w:rsid w:val="00503726"/>
    <w:rsid w:val="00504939"/>
    <w:rsid w:val="00510A01"/>
    <w:rsid w:val="00511286"/>
    <w:rsid w:val="00515F3E"/>
    <w:rsid w:val="00516072"/>
    <w:rsid w:val="00521468"/>
    <w:rsid w:val="00532A03"/>
    <w:rsid w:val="00542818"/>
    <w:rsid w:val="00545ABF"/>
    <w:rsid w:val="00547893"/>
    <w:rsid w:val="00551994"/>
    <w:rsid w:val="00551E8F"/>
    <w:rsid w:val="00552459"/>
    <w:rsid w:val="005642F1"/>
    <w:rsid w:val="00567409"/>
    <w:rsid w:val="00575727"/>
    <w:rsid w:val="00580631"/>
    <w:rsid w:val="005807C4"/>
    <w:rsid w:val="005835BC"/>
    <w:rsid w:val="00583A4E"/>
    <w:rsid w:val="00584361"/>
    <w:rsid w:val="00585836"/>
    <w:rsid w:val="005918DD"/>
    <w:rsid w:val="00594F73"/>
    <w:rsid w:val="00596A05"/>
    <w:rsid w:val="005A1B3D"/>
    <w:rsid w:val="005A3909"/>
    <w:rsid w:val="005A5E78"/>
    <w:rsid w:val="005B3226"/>
    <w:rsid w:val="005B62D0"/>
    <w:rsid w:val="005B6B6F"/>
    <w:rsid w:val="005C0E7A"/>
    <w:rsid w:val="005C6D51"/>
    <w:rsid w:val="005D4C2D"/>
    <w:rsid w:val="005D5E17"/>
    <w:rsid w:val="005E1028"/>
    <w:rsid w:val="005E1A34"/>
    <w:rsid w:val="005E1D86"/>
    <w:rsid w:val="005F0351"/>
    <w:rsid w:val="005F2F51"/>
    <w:rsid w:val="005F3448"/>
    <w:rsid w:val="0060013F"/>
    <w:rsid w:val="00602BAC"/>
    <w:rsid w:val="00602DF8"/>
    <w:rsid w:val="006113BC"/>
    <w:rsid w:val="00614F03"/>
    <w:rsid w:val="006210E4"/>
    <w:rsid w:val="006309F2"/>
    <w:rsid w:val="00631A21"/>
    <w:rsid w:val="00635224"/>
    <w:rsid w:val="006510FD"/>
    <w:rsid w:val="00652C96"/>
    <w:rsid w:val="00661927"/>
    <w:rsid w:val="006622BA"/>
    <w:rsid w:val="00662E58"/>
    <w:rsid w:val="0066526D"/>
    <w:rsid w:val="00673B14"/>
    <w:rsid w:val="0068092E"/>
    <w:rsid w:val="00680FF1"/>
    <w:rsid w:val="0069154E"/>
    <w:rsid w:val="006A122F"/>
    <w:rsid w:val="006A35D2"/>
    <w:rsid w:val="006A604D"/>
    <w:rsid w:val="006B4784"/>
    <w:rsid w:val="006C23AF"/>
    <w:rsid w:val="006D3446"/>
    <w:rsid w:val="006D4739"/>
    <w:rsid w:val="006E36B1"/>
    <w:rsid w:val="006F116C"/>
    <w:rsid w:val="006F517B"/>
    <w:rsid w:val="007075EA"/>
    <w:rsid w:val="007115CB"/>
    <w:rsid w:val="007163CC"/>
    <w:rsid w:val="00721779"/>
    <w:rsid w:val="00722CFA"/>
    <w:rsid w:val="00724DAB"/>
    <w:rsid w:val="0074003E"/>
    <w:rsid w:val="007433D8"/>
    <w:rsid w:val="007506AB"/>
    <w:rsid w:val="00754821"/>
    <w:rsid w:val="00756C42"/>
    <w:rsid w:val="00757101"/>
    <w:rsid w:val="00764D22"/>
    <w:rsid w:val="00771A44"/>
    <w:rsid w:val="007819B5"/>
    <w:rsid w:val="007820C1"/>
    <w:rsid w:val="007A7D46"/>
    <w:rsid w:val="007B023E"/>
    <w:rsid w:val="007B4257"/>
    <w:rsid w:val="007B5145"/>
    <w:rsid w:val="007B7DDF"/>
    <w:rsid w:val="007D0C52"/>
    <w:rsid w:val="007D1FD5"/>
    <w:rsid w:val="007D4EBE"/>
    <w:rsid w:val="007E46DD"/>
    <w:rsid w:val="007E5732"/>
    <w:rsid w:val="00806B19"/>
    <w:rsid w:val="0082012B"/>
    <w:rsid w:val="00820E74"/>
    <w:rsid w:val="00821B72"/>
    <w:rsid w:val="00826191"/>
    <w:rsid w:val="008261FC"/>
    <w:rsid w:val="00827F17"/>
    <w:rsid w:val="00835FC5"/>
    <w:rsid w:val="00836694"/>
    <w:rsid w:val="00841339"/>
    <w:rsid w:val="00843D9C"/>
    <w:rsid w:val="008454F9"/>
    <w:rsid w:val="00846AD2"/>
    <w:rsid w:val="008548E0"/>
    <w:rsid w:val="00855339"/>
    <w:rsid w:val="0087121F"/>
    <w:rsid w:val="00876F1F"/>
    <w:rsid w:val="00876F8E"/>
    <w:rsid w:val="0089602A"/>
    <w:rsid w:val="00896D8D"/>
    <w:rsid w:val="008A22B2"/>
    <w:rsid w:val="008A3A3E"/>
    <w:rsid w:val="008A3E6C"/>
    <w:rsid w:val="008A607E"/>
    <w:rsid w:val="008B0AA5"/>
    <w:rsid w:val="008B1BA6"/>
    <w:rsid w:val="008B21F8"/>
    <w:rsid w:val="008B2E74"/>
    <w:rsid w:val="008B3919"/>
    <w:rsid w:val="008B426C"/>
    <w:rsid w:val="008D475D"/>
    <w:rsid w:val="008E56FE"/>
    <w:rsid w:val="008F3939"/>
    <w:rsid w:val="0090462D"/>
    <w:rsid w:val="0091046D"/>
    <w:rsid w:val="00910B57"/>
    <w:rsid w:val="00911B77"/>
    <w:rsid w:val="009244C2"/>
    <w:rsid w:val="0093309F"/>
    <w:rsid w:val="00944667"/>
    <w:rsid w:val="009557DA"/>
    <w:rsid w:val="0095597A"/>
    <w:rsid w:val="0096219A"/>
    <w:rsid w:val="00965CB1"/>
    <w:rsid w:val="00972ED0"/>
    <w:rsid w:val="009811A2"/>
    <w:rsid w:val="00983028"/>
    <w:rsid w:val="00984C77"/>
    <w:rsid w:val="00985709"/>
    <w:rsid w:val="00991D62"/>
    <w:rsid w:val="00994160"/>
    <w:rsid w:val="009949F4"/>
    <w:rsid w:val="009974EC"/>
    <w:rsid w:val="009A7EE0"/>
    <w:rsid w:val="009B542F"/>
    <w:rsid w:val="009C0745"/>
    <w:rsid w:val="009C3798"/>
    <w:rsid w:val="009C70F2"/>
    <w:rsid w:val="009D1557"/>
    <w:rsid w:val="009D22E5"/>
    <w:rsid w:val="009D6693"/>
    <w:rsid w:val="009F1E55"/>
    <w:rsid w:val="009F26BB"/>
    <w:rsid w:val="009F372D"/>
    <w:rsid w:val="009F3780"/>
    <w:rsid w:val="009F425D"/>
    <w:rsid w:val="009F783A"/>
    <w:rsid w:val="00A00486"/>
    <w:rsid w:val="00A02A5C"/>
    <w:rsid w:val="00A0400B"/>
    <w:rsid w:val="00A052C8"/>
    <w:rsid w:val="00A073EC"/>
    <w:rsid w:val="00A14C98"/>
    <w:rsid w:val="00A235D6"/>
    <w:rsid w:val="00A2620B"/>
    <w:rsid w:val="00A34B83"/>
    <w:rsid w:val="00A435C9"/>
    <w:rsid w:val="00A46A69"/>
    <w:rsid w:val="00A6357D"/>
    <w:rsid w:val="00A676E1"/>
    <w:rsid w:val="00A76355"/>
    <w:rsid w:val="00A8637C"/>
    <w:rsid w:val="00A90E7E"/>
    <w:rsid w:val="00A94C8A"/>
    <w:rsid w:val="00AA0FDA"/>
    <w:rsid w:val="00AB05ED"/>
    <w:rsid w:val="00AB1060"/>
    <w:rsid w:val="00AB1C8E"/>
    <w:rsid w:val="00AB5327"/>
    <w:rsid w:val="00AC3B2B"/>
    <w:rsid w:val="00AC425D"/>
    <w:rsid w:val="00AC702F"/>
    <w:rsid w:val="00AD1A98"/>
    <w:rsid w:val="00AE16F8"/>
    <w:rsid w:val="00AE6D7D"/>
    <w:rsid w:val="00AE7AE5"/>
    <w:rsid w:val="00AE7DEE"/>
    <w:rsid w:val="00B02593"/>
    <w:rsid w:val="00B05480"/>
    <w:rsid w:val="00B07377"/>
    <w:rsid w:val="00B154A6"/>
    <w:rsid w:val="00B16AAA"/>
    <w:rsid w:val="00B2087C"/>
    <w:rsid w:val="00B220FF"/>
    <w:rsid w:val="00B26695"/>
    <w:rsid w:val="00B308F3"/>
    <w:rsid w:val="00B32145"/>
    <w:rsid w:val="00B408B3"/>
    <w:rsid w:val="00B461AE"/>
    <w:rsid w:val="00B616E4"/>
    <w:rsid w:val="00B708C4"/>
    <w:rsid w:val="00B7769F"/>
    <w:rsid w:val="00B80B86"/>
    <w:rsid w:val="00B816F4"/>
    <w:rsid w:val="00B82831"/>
    <w:rsid w:val="00B86A89"/>
    <w:rsid w:val="00B87533"/>
    <w:rsid w:val="00BA38DA"/>
    <w:rsid w:val="00BB2FE1"/>
    <w:rsid w:val="00BB3C4E"/>
    <w:rsid w:val="00BB5480"/>
    <w:rsid w:val="00BB75A1"/>
    <w:rsid w:val="00BC2B51"/>
    <w:rsid w:val="00BC5081"/>
    <w:rsid w:val="00BE0822"/>
    <w:rsid w:val="00BE0D56"/>
    <w:rsid w:val="00BE32E7"/>
    <w:rsid w:val="00BE7F8C"/>
    <w:rsid w:val="00BF349C"/>
    <w:rsid w:val="00C06041"/>
    <w:rsid w:val="00C07F22"/>
    <w:rsid w:val="00C17702"/>
    <w:rsid w:val="00C25D67"/>
    <w:rsid w:val="00C36DC8"/>
    <w:rsid w:val="00C475D5"/>
    <w:rsid w:val="00C52F13"/>
    <w:rsid w:val="00C53126"/>
    <w:rsid w:val="00C639A3"/>
    <w:rsid w:val="00C64446"/>
    <w:rsid w:val="00C66207"/>
    <w:rsid w:val="00C70BC3"/>
    <w:rsid w:val="00C832EA"/>
    <w:rsid w:val="00C839A6"/>
    <w:rsid w:val="00C917D1"/>
    <w:rsid w:val="00C91DE3"/>
    <w:rsid w:val="00CB5583"/>
    <w:rsid w:val="00CC50D9"/>
    <w:rsid w:val="00CC71C6"/>
    <w:rsid w:val="00CC77B0"/>
    <w:rsid w:val="00CD253D"/>
    <w:rsid w:val="00CD3478"/>
    <w:rsid w:val="00CD4370"/>
    <w:rsid w:val="00CE295D"/>
    <w:rsid w:val="00CE691D"/>
    <w:rsid w:val="00CE712F"/>
    <w:rsid w:val="00CF2740"/>
    <w:rsid w:val="00CF3B72"/>
    <w:rsid w:val="00CF7060"/>
    <w:rsid w:val="00D02C9B"/>
    <w:rsid w:val="00D225A7"/>
    <w:rsid w:val="00D22F0A"/>
    <w:rsid w:val="00D240E6"/>
    <w:rsid w:val="00D249BF"/>
    <w:rsid w:val="00D24B22"/>
    <w:rsid w:val="00D24CD6"/>
    <w:rsid w:val="00D40D80"/>
    <w:rsid w:val="00D43CE1"/>
    <w:rsid w:val="00D45308"/>
    <w:rsid w:val="00D504FC"/>
    <w:rsid w:val="00D50FEE"/>
    <w:rsid w:val="00D52071"/>
    <w:rsid w:val="00D526B3"/>
    <w:rsid w:val="00D63A7E"/>
    <w:rsid w:val="00D7227D"/>
    <w:rsid w:val="00D74566"/>
    <w:rsid w:val="00D74ADD"/>
    <w:rsid w:val="00D854D2"/>
    <w:rsid w:val="00D85BC5"/>
    <w:rsid w:val="00D9025A"/>
    <w:rsid w:val="00D92AE7"/>
    <w:rsid w:val="00DB45B6"/>
    <w:rsid w:val="00DB63E3"/>
    <w:rsid w:val="00DB7C16"/>
    <w:rsid w:val="00DC04FF"/>
    <w:rsid w:val="00DC65CA"/>
    <w:rsid w:val="00DD4977"/>
    <w:rsid w:val="00DE09AE"/>
    <w:rsid w:val="00DE6951"/>
    <w:rsid w:val="00DF4780"/>
    <w:rsid w:val="00E07E54"/>
    <w:rsid w:val="00E106E5"/>
    <w:rsid w:val="00E26268"/>
    <w:rsid w:val="00E30F8B"/>
    <w:rsid w:val="00E34DE0"/>
    <w:rsid w:val="00E37255"/>
    <w:rsid w:val="00E4156D"/>
    <w:rsid w:val="00E41901"/>
    <w:rsid w:val="00E463A4"/>
    <w:rsid w:val="00E52D7D"/>
    <w:rsid w:val="00E52E33"/>
    <w:rsid w:val="00E5410C"/>
    <w:rsid w:val="00E61DBD"/>
    <w:rsid w:val="00E75874"/>
    <w:rsid w:val="00E778C1"/>
    <w:rsid w:val="00E77D9E"/>
    <w:rsid w:val="00E84C0C"/>
    <w:rsid w:val="00E86BDC"/>
    <w:rsid w:val="00E87867"/>
    <w:rsid w:val="00E929E9"/>
    <w:rsid w:val="00E934CD"/>
    <w:rsid w:val="00E950E4"/>
    <w:rsid w:val="00EA050D"/>
    <w:rsid w:val="00EA7903"/>
    <w:rsid w:val="00EB008F"/>
    <w:rsid w:val="00EB090B"/>
    <w:rsid w:val="00EB0F09"/>
    <w:rsid w:val="00EB12A7"/>
    <w:rsid w:val="00EB1F02"/>
    <w:rsid w:val="00ED496B"/>
    <w:rsid w:val="00EE2C7C"/>
    <w:rsid w:val="00EE6223"/>
    <w:rsid w:val="00EF29E9"/>
    <w:rsid w:val="00EF523D"/>
    <w:rsid w:val="00F0009C"/>
    <w:rsid w:val="00F0375C"/>
    <w:rsid w:val="00F2475C"/>
    <w:rsid w:val="00F25C31"/>
    <w:rsid w:val="00F25C63"/>
    <w:rsid w:val="00F33576"/>
    <w:rsid w:val="00F378FA"/>
    <w:rsid w:val="00F40535"/>
    <w:rsid w:val="00F41620"/>
    <w:rsid w:val="00F429AE"/>
    <w:rsid w:val="00F54B52"/>
    <w:rsid w:val="00F5572A"/>
    <w:rsid w:val="00F557A0"/>
    <w:rsid w:val="00F563C5"/>
    <w:rsid w:val="00F65401"/>
    <w:rsid w:val="00F7372C"/>
    <w:rsid w:val="00F7429F"/>
    <w:rsid w:val="00F7525A"/>
    <w:rsid w:val="00F773FE"/>
    <w:rsid w:val="00F77DD4"/>
    <w:rsid w:val="00F826EF"/>
    <w:rsid w:val="00F83C92"/>
    <w:rsid w:val="00F86A72"/>
    <w:rsid w:val="00F87EFF"/>
    <w:rsid w:val="00F91011"/>
    <w:rsid w:val="00F9327E"/>
    <w:rsid w:val="00F963A9"/>
    <w:rsid w:val="00FA0A1D"/>
    <w:rsid w:val="00FB0BB4"/>
    <w:rsid w:val="00FB66F2"/>
    <w:rsid w:val="00FC34FF"/>
    <w:rsid w:val="00FD5EB4"/>
    <w:rsid w:val="00FD73FD"/>
    <w:rsid w:val="00FE4DB4"/>
    <w:rsid w:val="00FE772B"/>
    <w:rsid w:val="00FE7FF7"/>
    <w:rsid w:val="00FF25A1"/>
    <w:rsid w:val="00FF49E2"/>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C391C"/>
  <w15:chartTrackingRefBased/>
  <w15:docId w15:val="{9D0B7D13-C365-45F0-9F50-7DD57C13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题注"/>
    <w:basedOn w:val="Normal"/>
    <w:next w:val="Normal"/>
    <w:link w:val="CaptionChar1"/>
    <w:uiPriority w:val="35"/>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Theme="minorHAnsi" w:eastAsiaTheme="minorHAnsi" w:hAnsiTheme="minorHAnsi" w:cstheme="minorBidi"/>
      <w:sz w:val="22"/>
      <w:szCs w:val="22"/>
      <w:lang w:val="x-none"/>
    </w:rPr>
  </w:style>
  <w:style w:type="paragraph" w:styleId="NormalWeb">
    <w:name w:val="Normal (Web)"/>
    <w:basedOn w:val="Normal"/>
    <w:uiPriority w:val="99"/>
    <w:semiHidden/>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basedOn w:val="DefaultParagraphFont"/>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basedOn w:val="DefaultParagraphFont"/>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basedOn w:val="CommentText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459"/>
    <w:rPr>
      <w:rFonts w:ascii="Segoe UI" w:eastAsia="SimSun" w:hAnsi="Segoe UI" w:cs="Segoe UI"/>
      <w:sz w:val="18"/>
      <w:szCs w:val="18"/>
      <w:lang w:val="en-GB"/>
    </w:rPr>
  </w:style>
  <w:style w:type="character" w:customStyle="1" w:styleId="Heading3Char">
    <w:name w:val="Heading 3 Char"/>
    <w:basedOn w:val="DefaultParagraphFont"/>
    <w:link w:val="Heading3"/>
    <w:uiPriority w:val="9"/>
    <w:semiHidden/>
    <w:rsid w:val="001F3F2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F3F23"/>
    <w:rPr>
      <w:rFonts w:asciiTheme="majorHAnsi" w:eastAsiaTheme="majorEastAsia" w:hAnsiTheme="majorHAnsi" w:cstheme="majorBidi"/>
      <w:i/>
      <w:iCs/>
      <w:color w:val="2F5496" w:themeColor="accent1" w:themeShade="BF"/>
      <w:sz w:val="20"/>
      <w:szCs w:val="20"/>
      <w:lang w:val="en-GB"/>
    </w:rPr>
  </w:style>
  <w:style w:type="character" w:styleId="SubtleEmphasis">
    <w:name w:val="Subtle Emphasis"/>
    <w:basedOn w:val="DefaultParagraphFont"/>
    <w:uiPriority w:val="19"/>
    <w:qFormat/>
    <w:rsid w:val="00721779"/>
    <w:rPr>
      <w:i/>
      <w:iCs/>
      <w:color w:val="404040" w:themeColor="text1" w:themeTint="BF"/>
    </w:rPr>
  </w:style>
  <w:style w:type="paragraph" w:styleId="Subtitle">
    <w:name w:val="Subtitle"/>
    <w:basedOn w:val="Normal"/>
    <w:next w:val="Normal"/>
    <w:link w:val="SubtitleChar"/>
    <w:uiPriority w:val="11"/>
    <w:qFormat/>
    <w:rsid w:val="007217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1779"/>
    <w:rPr>
      <w:rFonts w:eastAsiaTheme="minorEastAsia"/>
      <w:color w:val="5A5A5A" w:themeColor="text1" w:themeTint="A5"/>
      <w:spacing w:val="15"/>
      <w:lang w:val="en-GB"/>
    </w:rPr>
  </w:style>
  <w:style w:type="table" w:styleId="TableGrid">
    <w:name w:val="Table Grid"/>
    <w:basedOn w:val="TableNormal"/>
    <w:uiPriority w:val="39"/>
    <w:rsid w:val="00327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626F7"/>
    <w:pPr>
      <w:tabs>
        <w:tab w:val="center" w:pos="4819"/>
        <w:tab w:val="right" w:pos="9638"/>
      </w:tabs>
      <w:spacing w:after="0"/>
    </w:pPr>
  </w:style>
  <w:style w:type="character" w:customStyle="1" w:styleId="FooterChar">
    <w:name w:val="Footer Char"/>
    <w:basedOn w:val="DefaultParagraphFont"/>
    <w:link w:val="Footer"/>
    <w:uiPriority w:val="99"/>
    <w:rsid w:val="001626F7"/>
    <w:rPr>
      <w:rFonts w:ascii="Times New Roman" w:eastAsia="SimSun" w:hAnsi="Times New Roman" w:cs="Times New Roman"/>
      <w:sz w:val="20"/>
      <w:szCs w:val="20"/>
      <w:lang w:val="en-GB"/>
    </w:rPr>
  </w:style>
  <w:style w:type="paragraph" w:customStyle="1" w:styleId="B6">
    <w:name w:val="B6"/>
    <w:basedOn w:val="Normal"/>
    <w:rsid w:val="00652C96"/>
    <w:pPr>
      <w:numPr>
        <w:numId w:val="18"/>
      </w:numPr>
      <w:tabs>
        <w:tab w:val="clear" w:pos="360"/>
      </w:tabs>
      <w:ind w:left="1702" w:hanging="284"/>
    </w:pPr>
  </w:style>
  <w:style w:type="paragraph" w:customStyle="1" w:styleId="references">
    <w:name w:val="references"/>
    <w:uiPriority w:val="99"/>
    <w:rsid w:val="00652C96"/>
    <w:pPr>
      <w:numPr>
        <w:numId w:val="9"/>
      </w:numPr>
      <w:spacing w:after="50" w:line="180" w:lineRule="exact"/>
      <w:jc w:val="both"/>
    </w:pPr>
    <w:rPr>
      <w:rFonts w:ascii="Times New Roman" w:eastAsia="MS Mincho" w:hAnsi="Times New Roman" w:cs="Times New Roman"/>
      <w:noProof/>
      <w:sz w:val="16"/>
      <w:szCs w:val="16"/>
      <w:lang w:val="en-US"/>
    </w:rPr>
  </w:style>
  <w:style w:type="character" w:styleId="PlaceholderText">
    <w:name w:val="Placeholder Text"/>
    <w:basedOn w:val="DefaultParagraphFont"/>
    <w:uiPriority w:val="99"/>
    <w:semiHidden/>
    <w:rsid w:val="00AB05ED"/>
    <w:rPr>
      <w:color w:val="808080"/>
    </w:rPr>
  </w:style>
  <w:style w:type="paragraph" w:styleId="Revision">
    <w:name w:val="Revision"/>
    <w:hidden/>
    <w:uiPriority w:val="99"/>
    <w:semiHidden/>
    <w:rsid w:val="00114555"/>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5">
      <w:bodyDiv w:val="1"/>
      <w:marLeft w:val="0"/>
      <w:marRight w:val="0"/>
      <w:marTop w:val="0"/>
      <w:marBottom w:val="0"/>
      <w:divBdr>
        <w:top w:val="none" w:sz="0" w:space="0" w:color="auto"/>
        <w:left w:val="none" w:sz="0" w:space="0" w:color="auto"/>
        <w:bottom w:val="none" w:sz="0" w:space="0" w:color="auto"/>
        <w:right w:val="none" w:sz="0" w:space="0" w:color="auto"/>
      </w:divBdr>
      <w:divsChild>
        <w:div w:id="1078600309">
          <w:marLeft w:val="806"/>
          <w:marRight w:val="0"/>
          <w:marTop w:val="0"/>
          <w:marBottom w:val="120"/>
          <w:divBdr>
            <w:top w:val="none" w:sz="0" w:space="0" w:color="auto"/>
            <w:left w:val="none" w:sz="0" w:space="0" w:color="auto"/>
            <w:bottom w:val="none" w:sz="0" w:space="0" w:color="auto"/>
            <w:right w:val="none" w:sz="0" w:space="0" w:color="auto"/>
          </w:divBdr>
        </w:div>
      </w:divsChild>
    </w:div>
    <w:div w:id="249392223">
      <w:bodyDiv w:val="1"/>
      <w:marLeft w:val="0"/>
      <w:marRight w:val="0"/>
      <w:marTop w:val="0"/>
      <w:marBottom w:val="0"/>
      <w:divBdr>
        <w:top w:val="none" w:sz="0" w:space="0" w:color="auto"/>
        <w:left w:val="none" w:sz="0" w:space="0" w:color="auto"/>
        <w:bottom w:val="none" w:sz="0" w:space="0" w:color="auto"/>
        <w:right w:val="none" w:sz="0" w:space="0" w:color="auto"/>
      </w:divBdr>
    </w:div>
    <w:div w:id="324237554">
      <w:bodyDiv w:val="1"/>
      <w:marLeft w:val="0"/>
      <w:marRight w:val="0"/>
      <w:marTop w:val="0"/>
      <w:marBottom w:val="0"/>
      <w:divBdr>
        <w:top w:val="none" w:sz="0" w:space="0" w:color="auto"/>
        <w:left w:val="none" w:sz="0" w:space="0" w:color="auto"/>
        <w:bottom w:val="none" w:sz="0" w:space="0" w:color="auto"/>
        <w:right w:val="none" w:sz="0" w:space="0" w:color="auto"/>
      </w:divBdr>
    </w:div>
    <w:div w:id="1150829055">
      <w:bodyDiv w:val="1"/>
      <w:marLeft w:val="0"/>
      <w:marRight w:val="0"/>
      <w:marTop w:val="0"/>
      <w:marBottom w:val="0"/>
      <w:divBdr>
        <w:top w:val="none" w:sz="0" w:space="0" w:color="auto"/>
        <w:left w:val="none" w:sz="0" w:space="0" w:color="auto"/>
        <w:bottom w:val="none" w:sz="0" w:space="0" w:color="auto"/>
        <w:right w:val="none" w:sz="0" w:space="0" w:color="auto"/>
      </w:divBdr>
      <w:divsChild>
        <w:div w:id="2020304446">
          <w:marLeft w:val="590"/>
          <w:marRight w:val="0"/>
          <w:marTop w:val="0"/>
          <w:marBottom w:val="0"/>
          <w:divBdr>
            <w:top w:val="none" w:sz="0" w:space="0" w:color="auto"/>
            <w:left w:val="none" w:sz="0" w:space="0" w:color="auto"/>
            <w:bottom w:val="none" w:sz="0" w:space="0" w:color="auto"/>
            <w:right w:val="none" w:sz="0" w:space="0" w:color="auto"/>
          </w:divBdr>
        </w:div>
        <w:div w:id="261258660">
          <w:marLeft w:val="1310"/>
          <w:marRight w:val="0"/>
          <w:marTop w:val="0"/>
          <w:marBottom w:val="0"/>
          <w:divBdr>
            <w:top w:val="none" w:sz="0" w:space="0" w:color="auto"/>
            <w:left w:val="none" w:sz="0" w:space="0" w:color="auto"/>
            <w:bottom w:val="none" w:sz="0" w:space="0" w:color="auto"/>
            <w:right w:val="none" w:sz="0" w:space="0" w:color="auto"/>
          </w:divBdr>
        </w:div>
        <w:div w:id="265310988">
          <w:marLeft w:val="590"/>
          <w:marRight w:val="0"/>
          <w:marTop w:val="0"/>
          <w:marBottom w:val="0"/>
          <w:divBdr>
            <w:top w:val="none" w:sz="0" w:space="0" w:color="auto"/>
            <w:left w:val="none" w:sz="0" w:space="0" w:color="auto"/>
            <w:bottom w:val="none" w:sz="0" w:space="0" w:color="auto"/>
            <w:right w:val="none" w:sz="0" w:space="0" w:color="auto"/>
          </w:divBdr>
        </w:div>
        <w:div w:id="193080619">
          <w:marLeft w:val="590"/>
          <w:marRight w:val="0"/>
          <w:marTop w:val="0"/>
          <w:marBottom w:val="0"/>
          <w:divBdr>
            <w:top w:val="none" w:sz="0" w:space="0" w:color="auto"/>
            <w:left w:val="none" w:sz="0" w:space="0" w:color="auto"/>
            <w:bottom w:val="none" w:sz="0" w:space="0" w:color="auto"/>
            <w:right w:val="none" w:sz="0" w:space="0" w:color="auto"/>
          </w:divBdr>
        </w:div>
        <w:div w:id="1178692262">
          <w:marLeft w:val="1310"/>
          <w:marRight w:val="0"/>
          <w:marTop w:val="0"/>
          <w:marBottom w:val="0"/>
          <w:divBdr>
            <w:top w:val="none" w:sz="0" w:space="0" w:color="auto"/>
            <w:left w:val="none" w:sz="0" w:space="0" w:color="auto"/>
            <w:bottom w:val="none" w:sz="0" w:space="0" w:color="auto"/>
            <w:right w:val="none" w:sz="0" w:space="0" w:color="auto"/>
          </w:divBdr>
        </w:div>
        <w:div w:id="745032287">
          <w:marLeft w:val="1310"/>
          <w:marRight w:val="0"/>
          <w:marTop w:val="0"/>
          <w:marBottom w:val="0"/>
          <w:divBdr>
            <w:top w:val="none" w:sz="0" w:space="0" w:color="auto"/>
            <w:left w:val="none" w:sz="0" w:space="0" w:color="auto"/>
            <w:bottom w:val="none" w:sz="0" w:space="0" w:color="auto"/>
            <w:right w:val="none" w:sz="0" w:space="0" w:color="auto"/>
          </w:divBdr>
        </w:div>
      </w:divsChild>
    </w:div>
    <w:div w:id="1273244960">
      <w:bodyDiv w:val="1"/>
      <w:marLeft w:val="0"/>
      <w:marRight w:val="0"/>
      <w:marTop w:val="0"/>
      <w:marBottom w:val="0"/>
      <w:divBdr>
        <w:top w:val="none" w:sz="0" w:space="0" w:color="auto"/>
        <w:left w:val="none" w:sz="0" w:space="0" w:color="auto"/>
        <w:bottom w:val="none" w:sz="0" w:space="0" w:color="auto"/>
        <w:right w:val="none" w:sz="0" w:space="0" w:color="auto"/>
      </w:divBdr>
    </w:div>
    <w:div w:id="1607034865">
      <w:bodyDiv w:val="1"/>
      <w:marLeft w:val="0"/>
      <w:marRight w:val="0"/>
      <w:marTop w:val="0"/>
      <w:marBottom w:val="0"/>
      <w:divBdr>
        <w:top w:val="none" w:sz="0" w:space="0" w:color="auto"/>
        <w:left w:val="none" w:sz="0" w:space="0" w:color="auto"/>
        <w:bottom w:val="none" w:sz="0" w:space="0" w:color="auto"/>
        <w:right w:val="none" w:sz="0" w:space="0" w:color="auto"/>
      </w:divBdr>
    </w:div>
    <w:div w:id="1767843497">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1902977325">
      <w:bodyDiv w:val="1"/>
      <w:marLeft w:val="0"/>
      <w:marRight w:val="0"/>
      <w:marTop w:val="0"/>
      <w:marBottom w:val="0"/>
      <w:divBdr>
        <w:top w:val="none" w:sz="0" w:space="0" w:color="auto"/>
        <w:left w:val="none" w:sz="0" w:space="0" w:color="auto"/>
        <w:bottom w:val="none" w:sz="0" w:space="0" w:color="auto"/>
        <w:right w:val="none" w:sz="0" w:space="0" w:color="auto"/>
      </w:divBdr>
      <w:divsChild>
        <w:div w:id="254901229">
          <w:marLeft w:val="90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_dlc_DocId>
    <_dlc_DocIdUrl xmlns="71c5aaf6-e6ce-465b-b873-5148d2a4c105">
      <Url>https://nokia.sharepoint.com/sites/c5g/5gradio/_layouts/15/DocIdRedir.aspx?ID=5AIRPNAIUNRU-1328258698-422</Url>
      <Description>5AIRPNAIUNRU-1328258698-422</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99447-C185-4BFB-ACA2-372109CDF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5E9492-3DCB-4954-840A-B678D1B03D7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7EA7BAC-4CDE-48AE-8231-B79B87FAE42E}">
  <ds:schemaRefs>
    <ds:schemaRef ds:uri="http://schemas.microsoft.com/sharepoint/v3/contenttype/forms"/>
  </ds:schemaRefs>
</ds:datastoreItem>
</file>

<file path=customXml/itemProps4.xml><?xml version="1.0" encoding="utf-8"?>
<ds:datastoreItem xmlns:ds="http://schemas.openxmlformats.org/officeDocument/2006/customXml" ds:itemID="{BD7C381D-B737-4BE0-BD32-D97C0D1CB25F}">
  <ds:schemaRefs>
    <ds:schemaRef ds:uri="http://schemas.microsoft.com/sharepoint/events"/>
  </ds:schemaRefs>
</ds:datastoreItem>
</file>

<file path=customXml/itemProps5.xml><?xml version="1.0" encoding="utf-8"?>
<ds:datastoreItem xmlns:ds="http://schemas.openxmlformats.org/officeDocument/2006/customXml" ds:itemID="{2B9E060D-B7C9-4E05-985C-B84197339DE6}">
  <ds:schemaRefs>
    <ds:schemaRef ds:uri="Microsoft.SharePoint.Taxonomy.ContentTypeSync"/>
  </ds:schemaRefs>
</ds:datastoreItem>
</file>

<file path=customXml/itemProps6.xml><?xml version="1.0" encoding="utf-8"?>
<ds:datastoreItem xmlns:ds="http://schemas.openxmlformats.org/officeDocument/2006/customXml" ds:itemID="{03A0A47E-F960-4C32-A9D7-DD8C598BE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Nurminen, Riikka (Nokia - FI/Espoo)</cp:lastModifiedBy>
  <cp:revision>5</cp:revision>
  <dcterms:created xsi:type="dcterms:W3CDTF">2019-05-03T14:42:00Z</dcterms:created>
  <dcterms:modified xsi:type="dcterms:W3CDTF">2019-05-03T15:19:00Z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307ccdbf-f41c-458e-9ef3-6789be4aafe9</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lei.du@nokia-sbell.com</vt:lpwstr>
  </property>
  <property fmtid="{D5CDD505-2E9C-101B-9397-08002B2CF9AE}" pid="7" name="MSIP_Label_46cc7c65-2b09-40ab-abef-d10548338a3b_SetDate">
    <vt:lpwstr>2019-03-28T05:14:21.1947452Z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Extended_MSFT_Method">
    <vt:lpwstr>Manual</vt:lpwstr>
  </property>
  <property fmtid="{D5CDD505-2E9C-101B-9397-08002B2CF9AE}" pid="11" name="Sensitivity">
    <vt:lpwstr>Nokia internal use</vt:lpwstr>
  </property>
</Properties>
</file>